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0D5E0" w14:textId="77777777" w:rsidR="0034183E" w:rsidRPr="00365E73" w:rsidRDefault="0034183E" w:rsidP="0034183E">
      <w:pPr>
        <w:rPr>
          <w:rFonts w:ascii="Arial" w:hAnsi="Arial" w:cs="Arial"/>
          <w:b/>
          <w:bCs/>
          <w:sz w:val="18"/>
          <w:szCs w:val="18"/>
        </w:rPr>
      </w:pPr>
      <w:r w:rsidRPr="00365E73">
        <w:rPr>
          <w:rFonts w:ascii="Arial" w:hAnsi="Arial" w:cs="Arial"/>
          <w:b/>
          <w:bCs/>
          <w:sz w:val="18"/>
          <w:szCs w:val="18"/>
        </w:rPr>
        <w:t>CONTROLES DE ILUMINACIÓN</w:t>
      </w:r>
    </w:p>
    <w:p w14:paraId="0A99B703" w14:textId="77777777" w:rsidR="0034183E" w:rsidRPr="00365E73" w:rsidRDefault="0034183E" w:rsidP="0034183E">
      <w:pPr>
        <w:rPr>
          <w:rFonts w:ascii="Arial" w:hAnsi="Arial" w:cs="Arial"/>
          <w:sz w:val="18"/>
          <w:szCs w:val="18"/>
        </w:rPr>
      </w:pPr>
    </w:p>
    <w:p w14:paraId="460EB040" w14:textId="77777777" w:rsidR="0034183E" w:rsidRPr="00B92506" w:rsidRDefault="0034183E" w:rsidP="0034183E">
      <w:pPr>
        <w:jc w:val="both"/>
        <w:rPr>
          <w:rFonts w:ascii="Arial" w:hAnsi="Arial" w:cs="Arial"/>
          <w:sz w:val="18"/>
          <w:szCs w:val="18"/>
          <w:lang w:val="es-ES"/>
        </w:rPr>
      </w:pPr>
      <w:r w:rsidRPr="00B92506">
        <w:rPr>
          <w:rFonts w:ascii="Arial" w:hAnsi="Arial" w:cs="Arial"/>
          <w:sz w:val="18"/>
          <w:szCs w:val="18"/>
          <w:lang w:val="es-ES"/>
        </w:rPr>
        <w:t xml:space="preserve">Por regla general, el control de la iluminación se realizará mediante detectores de presencia y luminosidad. El tipo, el número, la luminosidad y los ajustes de tiempo de los detectores se adaptarán a los locales y a las fuentes de iluminación que se controlen. Los circuitos deberán estar debidamente subdivididos para que sólo se iluminen las zonas oscuras durante el día. Todos los detectores serán ajustables por control remoto.  </w:t>
      </w:r>
    </w:p>
    <w:p w14:paraId="3C8C7000" w14:textId="77777777" w:rsidR="0034183E" w:rsidRPr="00B92506" w:rsidRDefault="0034183E" w:rsidP="0034183E">
      <w:pPr>
        <w:rPr>
          <w:rFonts w:ascii="Arial" w:hAnsi="Arial" w:cs="Arial"/>
          <w:sz w:val="18"/>
          <w:szCs w:val="18"/>
          <w:lang w:val="es-ES"/>
        </w:rPr>
      </w:pPr>
    </w:p>
    <w:p w14:paraId="72B1874A" w14:textId="14685784" w:rsidR="0034183E" w:rsidRDefault="0034183E" w:rsidP="0034183E">
      <w:pPr>
        <w:rPr>
          <w:rFonts w:ascii="Arial" w:hAnsi="Arial" w:cs="Arial"/>
          <w:b/>
          <w:bCs/>
          <w:sz w:val="20"/>
          <w:szCs w:val="20"/>
          <w:lang w:val="es-ES"/>
        </w:rPr>
      </w:pPr>
      <w:r w:rsidRPr="001B6722">
        <w:rPr>
          <w:rFonts w:ascii="Arial" w:hAnsi="Arial" w:cs="Arial"/>
          <w:b/>
          <w:bCs/>
          <w:sz w:val="20"/>
          <w:szCs w:val="20"/>
          <w:lang w:val="es-ES"/>
        </w:rPr>
        <w:t>Principios de funcionamiento y necesidades de material</w:t>
      </w:r>
    </w:p>
    <w:p w14:paraId="01F22292" w14:textId="77777777" w:rsidR="0034183E" w:rsidRPr="001B6722" w:rsidRDefault="0034183E" w:rsidP="0034183E">
      <w:pPr>
        <w:rPr>
          <w:rFonts w:ascii="Arial" w:hAnsi="Arial" w:cs="Arial"/>
          <w:b/>
          <w:bCs/>
          <w:sz w:val="20"/>
          <w:szCs w:val="20"/>
          <w:lang w:val="es-ES"/>
        </w:rPr>
      </w:pPr>
    </w:p>
    <w:p w14:paraId="3719A8FE" w14:textId="77777777" w:rsidR="0034183E" w:rsidRPr="0034183E" w:rsidRDefault="0034183E" w:rsidP="0034183E">
      <w:pPr>
        <w:jc w:val="both"/>
        <w:rPr>
          <w:rFonts w:ascii="Arial" w:hAnsi="Arial" w:cs="Arial"/>
          <w:b/>
          <w:bCs/>
          <w:sz w:val="18"/>
          <w:szCs w:val="18"/>
          <w:lang w:val="es-ES"/>
        </w:rPr>
      </w:pPr>
      <w:r w:rsidRPr="0034183E">
        <w:rPr>
          <w:rFonts w:ascii="Arial" w:hAnsi="Arial" w:cs="Arial"/>
          <w:b/>
          <w:bCs/>
          <w:sz w:val="18"/>
          <w:szCs w:val="18"/>
          <w:lang w:val="es-ES"/>
        </w:rPr>
        <w:t>1- Gestión de salas pequeñas:</w:t>
      </w:r>
    </w:p>
    <w:p w14:paraId="2B8F9053" w14:textId="1FDC6031" w:rsidR="0034183E" w:rsidRDefault="0034183E" w:rsidP="0034183E">
      <w:pPr>
        <w:jc w:val="both"/>
        <w:rPr>
          <w:rFonts w:ascii="Arial" w:hAnsi="Arial" w:cs="Arial"/>
          <w:color w:val="FF0000"/>
          <w:sz w:val="18"/>
          <w:szCs w:val="18"/>
          <w:lang w:val="es-ES"/>
        </w:rPr>
      </w:pPr>
      <w:r w:rsidRPr="0034183E">
        <w:rPr>
          <w:rFonts w:ascii="Arial" w:hAnsi="Arial" w:cs="Arial"/>
          <w:color w:val="FF0000"/>
          <w:sz w:val="18"/>
          <w:szCs w:val="18"/>
          <w:lang w:val="es-ES"/>
        </w:rPr>
        <w:t>Funcionamiento automático por detector de presencia y luminosidad</w:t>
      </w:r>
    </w:p>
    <w:p w14:paraId="64630E0B" w14:textId="471E9875" w:rsidR="0034183E" w:rsidRDefault="0034183E" w:rsidP="0034183E">
      <w:pPr>
        <w:rPr>
          <w:rFonts w:ascii="Arial" w:hAnsi="Arial" w:cs="Arial"/>
          <w:sz w:val="18"/>
          <w:szCs w:val="18"/>
          <w:lang w:val="es-ES"/>
        </w:rPr>
      </w:pPr>
    </w:p>
    <w:p w14:paraId="4DC1AA12" w14:textId="77777777" w:rsidR="0034183E" w:rsidRPr="00B92B10" w:rsidRDefault="0034183E" w:rsidP="0034183E">
      <w:pPr>
        <w:jc w:val="both"/>
        <w:rPr>
          <w:rFonts w:ascii="Arial" w:hAnsi="Arial" w:cs="Arial"/>
          <w:color w:val="000000" w:themeColor="text1"/>
          <w:sz w:val="18"/>
          <w:szCs w:val="18"/>
          <w:lang w:val="es-ES"/>
        </w:rPr>
      </w:pPr>
      <w:r w:rsidRPr="005F58B4">
        <w:rPr>
          <w:noProof/>
        </w:rPr>
        <w:drawing>
          <wp:anchor distT="0" distB="0" distL="114300" distR="114300" simplePos="0" relativeHeight="251660288" behindDoc="0" locked="0" layoutInCell="1" allowOverlap="1" wp14:anchorId="5D7E0CD3" wp14:editId="47BEDB62">
            <wp:simplePos x="0" y="0"/>
            <wp:positionH relativeFrom="column">
              <wp:posOffset>5813652</wp:posOffset>
            </wp:positionH>
            <wp:positionV relativeFrom="paragraph">
              <wp:posOffset>208280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7FF32B8B" wp14:editId="2EDA77BF">
            <wp:simplePos x="0" y="0"/>
            <wp:positionH relativeFrom="column">
              <wp:posOffset>4736209</wp:posOffset>
            </wp:positionH>
            <wp:positionV relativeFrom="paragraph">
              <wp:posOffset>251460</wp:posOffset>
            </wp:positionV>
            <wp:extent cx="748145" cy="748145"/>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B10">
        <w:rPr>
          <w:rFonts w:ascii="Arial" w:hAnsi="Arial" w:cs="Arial"/>
          <w:color w:val="000000" w:themeColor="text1"/>
          <w:sz w:val="18"/>
          <w:szCs w:val="18"/>
          <w:lang w:val="es-ES"/>
        </w:rPr>
        <w:t xml:space="preserve">Detector tipo </w:t>
      </w:r>
      <w:r w:rsidRPr="00B92B10">
        <w:rPr>
          <w:rFonts w:ascii="Arial" w:hAnsi="Arial" w:cs="Arial"/>
          <w:b/>
          <w:bCs/>
          <w:color w:val="000000" w:themeColor="text1"/>
          <w:sz w:val="18"/>
          <w:szCs w:val="18"/>
          <w:lang w:val="es-ES"/>
        </w:rPr>
        <w:t>PD3N-1C</w:t>
      </w:r>
      <w:r w:rsidRPr="00B92B10">
        <w:rPr>
          <w:rFonts w:ascii="Arial" w:hAnsi="Arial" w:cs="Arial"/>
          <w:color w:val="000000" w:themeColor="text1"/>
          <w:sz w:val="18"/>
          <w:szCs w:val="18"/>
          <w:lang w:val="es-ES"/>
        </w:rPr>
        <w:t xml:space="preserve"> para montaje en techo (empotrado o de superficie según la naturaleza del techo) de la marca </w:t>
      </w:r>
      <w:r w:rsidRPr="00B92B10">
        <w:rPr>
          <w:rFonts w:ascii="Arial" w:hAnsi="Arial" w:cs="Arial"/>
          <w:b/>
          <w:bCs/>
          <w:color w:val="000000" w:themeColor="text1"/>
          <w:sz w:val="18"/>
          <w:szCs w:val="18"/>
          <w:lang w:val="es-ES"/>
        </w:rPr>
        <w:t>BEG LUXOMAT</w:t>
      </w:r>
      <w:r w:rsidRPr="00B92B10">
        <w:rPr>
          <w:rFonts w:ascii="Arial" w:hAnsi="Arial" w:cs="Arial"/>
          <w:color w:val="000000" w:themeColor="text1"/>
          <w:sz w:val="18"/>
          <w:szCs w:val="18"/>
          <w:lang w:val="es-ES"/>
        </w:rPr>
        <w:t xml:space="preserve"> o técnicamente equivalente y tendrá las siguientes características</w:t>
      </w:r>
      <w:r>
        <w:rPr>
          <w:rFonts w:ascii="Arial" w:hAnsi="Arial" w:cs="Arial"/>
          <w:color w:val="000000" w:themeColor="text1"/>
          <w:sz w:val="18"/>
          <w:szCs w:val="18"/>
          <w:lang w:val="es-ES"/>
        </w:rPr>
        <w:t>:</w:t>
      </w:r>
    </w:p>
    <w:p w14:paraId="19A64FE1" w14:textId="77777777" w:rsidR="0034183E" w:rsidRDefault="0034183E" w:rsidP="0034183E">
      <w:pPr>
        <w:rPr>
          <w:rFonts w:ascii="Arial" w:hAnsi="Arial" w:cs="Arial"/>
          <w:b/>
          <w:bCs/>
          <w:color w:val="00B0F0"/>
          <w:sz w:val="18"/>
          <w:szCs w:val="18"/>
          <w:lang w:val="es-ES"/>
        </w:rPr>
      </w:pPr>
    </w:p>
    <w:p w14:paraId="1C532E53" w14:textId="77777777" w:rsidR="0034183E" w:rsidRPr="00B92B10" w:rsidRDefault="0034183E" w:rsidP="0034183E">
      <w:pPr>
        <w:jc w:val="both"/>
        <w:rPr>
          <w:rFonts w:ascii="Arial" w:hAnsi="Arial" w:cs="Arial"/>
          <w:sz w:val="18"/>
          <w:szCs w:val="18"/>
          <w:lang w:val="es-ES"/>
        </w:rPr>
      </w:pPr>
      <w:r w:rsidRPr="00B92B10">
        <w:rPr>
          <w:rFonts w:ascii="Arial" w:hAnsi="Arial" w:cs="Arial"/>
          <w:sz w:val="18"/>
          <w:szCs w:val="18"/>
          <w:lang w:val="es-ES"/>
        </w:rPr>
        <w:t xml:space="preserve">Clase de protección: </w:t>
      </w:r>
      <w:r w:rsidRPr="00B92B10">
        <w:rPr>
          <w:rFonts w:ascii="Arial" w:hAnsi="Arial" w:cs="Arial"/>
          <w:b/>
          <w:bCs/>
          <w:sz w:val="18"/>
          <w:szCs w:val="18"/>
          <w:lang w:val="es-ES"/>
        </w:rPr>
        <w:t>SU: IP44, FC: IP23/Clase II/CE,</w:t>
      </w:r>
    </w:p>
    <w:p w14:paraId="3E24F9D9" w14:textId="40A080DC" w:rsidR="0034183E" w:rsidRPr="00B92B10" w:rsidRDefault="005C1461" w:rsidP="0034183E">
      <w:pPr>
        <w:jc w:val="both"/>
        <w:rPr>
          <w:rFonts w:ascii="Arial" w:hAnsi="Arial" w:cs="Arial"/>
          <w:b/>
          <w:bCs/>
          <w:sz w:val="18"/>
          <w:szCs w:val="18"/>
          <w:lang w:val="es-ES"/>
        </w:rPr>
      </w:pPr>
      <w:r>
        <w:rPr>
          <w:rFonts w:ascii="Arial" w:hAnsi="Arial" w:cs="Arial"/>
          <w:sz w:val="18"/>
          <w:szCs w:val="18"/>
          <w:lang w:val="es-ES"/>
        </w:rPr>
        <w:t>Alcance</w:t>
      </w:r>
      <w:r w:rsidR="0034183E" w:rsidRPr="00B92B10">
        <w:rPr>
          <w:rFonts w:ascii="Arial" w:hAnsi="Arial" w:cs="Arial"/>
          <w:sz w:val="18"/>
          <w:szCs w:val="18"/>
          <w:lang w:val="es-ES"/>
        </w:rPr>
        <w:t xml:space="preserve"> </w:t>
      </w:r>
      <w:r w:rsidR="0034183E">
        <w:rPr>
          <w:rFonts w:ascii="Arial" w:hAnsi="Arial" w:cs="Arial"/>
          <w:sz w:val="18"/>
          <w:szCs w:val="18"/>
          <w:lang w:val="es-ES"/>
        </w:rPr>
        <w:t>a</w:t>
      </w:r>
      <w:r w:rsidR="0034183E" w:rsidRPr="00B92B10">
        <w:rPr>
          <w:rFonts w:ascii="Arial" w:hAnsi="Arial" w:cs="Arial"/>
          <w:sz w:val="18"/>
          <w:szCs w:val="18"/>
          <w:lang w:val="es-ES"/>
        </w:rPr>
        <w:t xml:space="preserve">=2,50 m: </w:t>
      </w:r>
      <w:r w:rsidR="0034183E" w:rsidRPr="00B92B10">
        <w:rPr>
          <w:rFonts w:ascii="Arial" w:hAnsi="Arial" w:cs="Arial"/>
          <w:b/>
          <w:bCs/>
          <w:sz w:val="18"/>
          <w:szCs w:val="18"/>
          <w:lang w:val="es-ES"/>
        </w:rPr>
        <w:t xml:space="preserve">Ø 10 m </w:t>
      </w:r>
      <w:r>
        <w:rPr>
          <w:rFonts w:ascii="Arial" w:hAnsi="Arial" w:cs="Arial"/>
          <w:b/>
          <w:bCs/>
          <w:sz w:val="18"/>
          <w:szCs w:val="18"/>
          <w:lang w:val="es-ES"/>
        </w:rPr>
        <w:t>transversal</w:t>
      </w:r>
      <w:r w:rsidR="0034183E" w:rsidRPr="00B92B10">
        <w:rPr>
          <w:rFonts w:ascii="Arial" w:hAnsi="Arial" w:cs="Arial"/>
          <w:b/>
          <w:bCs/>
          <w:sz w:val="18"/>
          <w:szCs w:val="18"/>
          <w:lang w:val="es-ES"/>
        </w:rPr>
        <w:t xml:space="preserve">, Ø 6 m </w:t>
      </w:r>
      <w:r>
        <w:rPr>
          <w:rFonts w:ascii="Arial" w:hAnsi="Arial" w:cs="Arial"/>
          <w:b/>
          <w:bCs/>
          <w:sz w:val="18"/>
          <w:szCs w:val="18"/>
          <w:lang w:val="es-ES"/>
        </w:rPr>
        <w:t>frontal</w:t>
      </w:r>
      <w:r w:rsidR="0034183E" w:rsidRPr="00B92B10">
        <w:rPr>
          <w:rFonts w:ascii="Arial" w:hAnsi="Arial" w:cs="Arial"/>
          <w:b/>
          <w:bCs/>
          <w:sz w:val="18"/>
          <w:szCs w:val="18"/>
          <w:lang w:val="es-ES"/>
        </w:rPr>
        <w:t xml:space="preserve">, Ø 4 m </w:t>
      </w:r>
      <w:r>
        <w:rPr>
          <w:rFonts w:ascii="Arial" w:hAnsi="Arial" w:cs="Arial"/>
          <w:b/>
          <w:bCs/>
          <w:sz w:val="18"/>
          <w:szCs w:val="18"/>
          <w:lang w:val="es-ES"/>
        </w:rPr>
        <w:t>Actividad sedentaria</w:t>
      </w:r>
    </w:p>
    <w:p w14:paraId="2B91CF8D" w14:textId="77777777" w:rsidR="0034183E" w:rsidRPr="00B92B10" w:rsidRDefault="0034183E" w:rsidP="0034183E">
      <w:pPr>
        <w:jc w:val="both"/>
        <w:rPr>
          <w:rFonts w:ascii="Arial" w:hAnsi="Arial" w:cs="Arial"/>
          <w:b/>
          <w:bCs/>
          <w:sz w:val="18"/>
          <w:szCs w:val="18"/>
          <w:lang w:val="es-ES"/>
        </w:rPr>
      </w:pPr>
      <w:r w:rsidRPr="00B92B10">
        <w:rPr>
          <w:rFonts w:ascii="Arial" w:hAnsi="Arial" w:cs="Arial"/>
          <w:sz w:val="18"/>
          <w:szCs w:val="18"/>
          <w:lang w:val="es-ES"/>
        </w:rPr>
        <w:t xml:space="preserve">Potencia: </w:t>
      </w:r>
      <w:r w:rsidRPr="00B92B10">
        <w:rPr>
          <w:rFonts w:ascii="Arial" w:hAnsi="Arial" w:cs="Arial"/>
          <w:b/>
          <w:bCs/>
          <w:sz w:val="18"/>
          <w:szCs w:val="18"/>
          <w:lang w:val="es-ES"/>
        </w:rPr>
        <w:t>2300W coz φ 1/1150VA coz φ 0,5, LED 300W máx.</w:t>
      </w:r>
    </w:p>
    <w:p w14:paraId="13D42646" w14:textId="15386DE1" w:rsidR="0034183E" w:rsidRPr="00B92B10" w:rsidRDefault="005C1461" w:rsidP="0034183E">
      <w:pPr>
        <w:jc w:val="both"/>
        <w:rPr>
          <w:rFonts w:ascii="Arial" w:hAnsi="Arial" w:cs="Arial"/>
          <w:b/>
          <w:bCs/>
          <w:sz w:val="18"/>
          <w:szCs w:val="18"/>
          <w:lang w:val="es-ES"/>
        </w:rPr>
      </w:pPr>
      <w:r>
        <w:rPr>
          <w:rFonts w:ascii="Arial" w:hAnsi="Arial" w:cs="Arial"/>
          <w:sz w:val="18"/>
          <w:szCs w:val="18"/>
          <w:lang w:val="es-ES"/>
        </w:rPr>
        <w:t>Temporización de apagado</w:t>
      </w:r>
      <w:r w:rsidR="0034183E" w:rsidRPr="00B92B10">
        <w:rPr>
          <w:rFonts w:ascii="Arial" w:hAnsi="Arial" w:cs="Arial"/>
          <w:sz w:val="18"/>
          <w:szCs w:val="18"/>
          <w:lang w:val="es-ES"/>
        </w:rPr>
        <w:t xml:space="preserve">: </w:t>
      </w:r>
      <w:r w:rsidR="0034183E" w:rsidRPr="00B92B10">
        <w:rPr>
          <w:rFonts w:ascii="Arial" w:hAnsi="Arial" w:cs="Arial"/>
          <w:b/>
          <w:bCs/>
          <w:sz w:val="18"/>
          <w:szCs w:val="18"/>
          <w:lang w:val="es-ES"/>
        </w:rPr>
        <w:t>de 30 s a 30 min o pulso</w:t>
      </w:r>
      <w:r w:rsidR="0034183E" w:rsidRPr="00B92B10">
        <w:rPr>
          <w:rFonts w:ascii="Arial" w:hAnsi="Arial" w:cs="Arial"/>
          <w:sz w:val="18"/>
          <w:szCs w:val="18"/>
          <w:lang w:val="es-ES"/>
        </w:rPr>
        <w:t xml:space="preserve"> / </w:t>
      </w:r>
      <w:r>
        <w:rPr>
          <w:rFonts w:ascii="Arial" w:hAnsi="Arial" w:cs="Arial"/>
          <w:b/>
          <w:bCs/>
          <w:sz w:val="18"/>
          <w:szCs w:val="18"/>
          <w:lang w:val="es-ES"/>
        </w:rPr>
        <w:t>Umbral de conmutación</w:t>
      </w:r>
      <w:r w:rsidR="0034183E" w:rsidRPr="00B92B10">
        <w:rPr>
          <w:rFonts w:ascii="Arial" w:hAnsi="Arial" w:cs="Arial"/>
          <w:b/>
          <w:bCs/>
          <w:sz w:val="18"/>
          <w:szCs w:val="18"/>
          <w:lang w:val="es-ES"/>
        </w:rPr>
        <w:t>: de 10 a 2000 Lux</w:t>
      </w:r>
    </w:p>
    <w:p w14:paraId="4CCCFAEF" w14:textId="77777777" w:rsidR="0034183E" w:rsidRDefault="0034183E" w:rsidP="0034183E">
      <w:pPr>
        <w:jc w:val="both"/>
        <w:rPr>
          <w:rFonts w:ascii="Arial" w:hAnsi="Arial" w:cs="Arial"/>
          <w:b/>
          <w:bCs/>
          <w:color w:val="00B0F0"/>
          <w:sz w:val="18"/>
          <w:szCs w:val="18"/>
          <w:lang w:val="es-ES"/>
        </w:rPr>
      </w:pPr>
      <w:r w:rsidRPr="00B92B10">
        <w:rPr>
          <w:rFonts w:ascii="Arial" w:hAnsi="Arial" w:cs="Arial"/>
          <w:sz w:val="18"/>
          <w:szCs w:val="18"/>
          <w:lang w:val="es-ES"/>
        </w:rPr>
        <w:t xml:space="preserve">Aplicaciones: </w:t>
      </w:r>
      <w:r w:rsidRPr="00B92B10">
        <w:rPr>
          <w:rFonts w:ascii="Arial" w:hAnsi="Arial" w:cs="Arial"/>
          <w:b/>
          <w:bCs/>
          <w:color w:val="00B0F0"/>
          <w:sz w:val="18"/>
          <w:szCs w:val="18"/>
          <w:lang w:val="es-ES"/>
        </w:rPr>
        <w:t>Sanitarios / Vestuarios / Salas técnicas / Esclusas...</w:t>
      </w:r>
    </w:p>
    <w:p w14:paraId="6EC382CE" w14:textId="77777777" w:rsidR="0034183E" w:rsidRDefault="0034183E" w:rsidP="0034183E">
      <w:pPr>
        <w:jc w:val="both"/>
        <w:rPr>
          <w:rFonts w:ascii="Arial" w:hAnsi="Arial" w:cs="Arial"/>
          <w:color w:val="FF0000"/>
          <w:sz w:val="18"/>
          <w:szCs w:val="18"/>
          <w:lang w:val="es-ES"/>
        </w:rPr>
      </w:pPr>
    </w:p>
    <w:p w14:paraId="033B0590" w14:textId="6456F22B" w:rsidR="0034183E" w:rsidRPr="0034183E" w:rsidRDefault="0034183E" w:rsidP="0034183E">
      <w:pPr>
        <w:jc w:val="both"/>
        <w:rPr>
          <w:rFonts w:ascii="Arial" w:hAnsi="Arial" w:cs="Arial"/>
          <w:sz w:val="18"/>
          <w:szCs w:val="18"/>
          <w:lang w:val="es-ES"/>
        </w:rPr>
      </w:pPr>
      <w:r w:rsidRPr="0034183E">
        <w:rPr>
          <w:rFonts w:ascii="Arial" w:hAnsi="Arial" w:cs="Arial"/>
          <w:sz w:val="18"/>
          <w:szCs w:val="18"/>
          <w:lang w:val="es-ES"/>
        </w:rPr>
        <w:t xml:space="preserve">Detector tipo </w:t>
      </w:r>
      <w:r w:rsidRPr="0034183E">
        <w:rPr>
          <w:rFonts w:ascii="Arial" w:hAnsi="Arial" w:cs="Arial"/>
          <w:b/>
          <w:bCs/>
          <w:sz w:val="18"/>
          <w:szCs w:val="18"/>
          <w:lang w:val="es-ES"/>
        </w:rPr>
        <w:t>PD9-M-1C-IP65-F</w:t>
      </w:r>
      <w:r>
        <w:rPr>
          <w:rFonts w:ascii="Arial" w:hAnsi="Arial" w:cs="Arial"/>
          <w:b/>
          <w:bCs/>
          <w:sz w:val="18"/>
          <w:szCs w:val="18"/>
          <w:lang w:val="es-ES"/>
        </w:rPr>
        <w:t>T</w:t>
      </w:r>
      <w:r w:rsidRPr="0034183E">
        <w:rPr>
          <w:rFonts w:ascii="Arial" w:hAnsi="Arial" w:cs="Arial"/>
          <w:sz w:val="18"/>
          <w:szCs w:val="18"/>
          <w:lang w:val="es-ES"/>
        </w:rPr>
        <w:t xml:space="preserve"> para montaje empotrado en techo, marca </w:t>
      </w:r>
      <w:r w:rsidRPr="0034183E">
        <w:rPr>
          <w:rFonts w:ascii="Arial" w:hAnsi="Arial" w:cs="Arial"/>
          <w:b/>
          <w:bCs/>
          <w:sz w:val="18"/>
          <w:szCs w:val="18"/>
          <w:lang w:val="es-ES"/>
        </w:rPr>
        <w:t>BEG LUXOMAT</w:t>
      </w:r>
      <w:r w:rsidRPr="0034183E">
        <w:rPr>
          <w:rFonts w:ascii="Arial" w:hAnsi="Arial" w:cs="Arial"/>
          <w:sz w:val="18"/>
          <w:szCs w:val="18"/>
          <w:lang w:val="es-ES"/>
        </w:rPr>
        <w:t xml:space="preserve"> o técnicamente equivalente, con las siguientes características </w:t>
      </w:r>
    </w:p>
    <w:p w14:paraId="0A5111F9" w14:textId="323A3254" w:rsidR="0034183E" w:rsidRPr="0034183E" w:rsidRDefault="0034183E" w:rsidP="0034183E">
      <w:pPr>
        <w:jc w:val="both"/>
        <w:rPr>
          <w:rFonts w:ascii="Arial" w:hAnsi="Arial" w:cs="Arial"/>
          <w:sz w:val="18"/>
          <w:szCs w:val="18"/>
          <w:lang w:val="es-ES"/>
        </w:rPr>
      </w:pPr>
    </w:p>
    <w:p w14:paraId="632B3AD3" w14:textId="2AE419B6" w:rsidR="0034183E" w:rsidRPr="0034183E" w:rsidRDefault="0034183E" w:rsidP="0034183E">
      <w:pPr>
        <w:jc w:val="both"/>
        <w:rPr>
          <w:rFonts w:ascii="Arial" w:hAnsi="Arial" w:cs="Arial"/>
          <w:sz w:val="18"/>
          <w:szCs w:val="18"/>
          <w:lang w:val="es-ES"/>
        </w:rPr>
      </w:pPr>
      <w:r w:rsidRPr="0034183E">
        <w:rPr>
          <w:rFonts w:ascii="Arial" w:hAnsi="Arial" w:cs="Arial"/>
          <w:sz w:val="18"/>
          <w:szCs w:val="18"/>
          <w:lang w:val="es-ES"/>
        </w:rPr>
        <w:t xml:space="preserve">Clase de protección: </w:t>
      </w:r>
      <w:r w:rsidRPr="0034183E">
        <w:rPr>
          <w:rFonts w:ascii="Arial" w:hAnsi="Arial" w:cs="Arial"/>
          <w:b/>
          <w:bCs/>
          <w:sz w:val="18"/>
          <w:szCs w:val="18"/>
          <w:lang w:val="es-ES"/>
        </w:rPr>
        <w:t>Cabeza de detección: IP65/Clase III/CE, Fuente de alimentación IP20/Clase II/CE</w:t>
      </w:r>
    </w:p>
    <w:p w14:paraId="0C7C986C" w14:textId="032E84F7" w:rsidR="0034183E" w:rsidRPr="0034183E" w:rsidRDefault="009F531C" w:rsidP="0034183E">
      <w:pPr>
        <w:jc w:val="both"/>
        <w:rPr>
          <w:rFonts w:ascii="Arial" w:hAnsi="Arial" w:cs="Arial"/>
          <w:sz w:val="18"/>
          <w:szCs w:val="18"/>
          <w:lang w:val="es-ES"/>
        </w:rPr>
      </w:pPr>
      <w:r w:rsidRPr="004D6B38">
        <w:rPr>
          <w:noProof/>
        </w:rPr>
        <w:drawing>
          <wp:anchor distT="0" distB="0" distL="114300" distR="114300" simplePos="0" relativeHeight="251662336" behindDoc="0" locked="0" layoutInCell="1" allowOverlap="1" wp14:anchorId="0C1A13C9" wp14:editId="7A9A0346">
            <wp:simplePos x="0" y="0"/>
            <wp:positionH relativeFrom="column">
              <wp:posOffset>5810855</wp:posOffset>
            </wp:positionH>
            <wp:positionV relativeFrom="paragraph">
              <wp:posOffset>83185</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9"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sidR="0034183E">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3775ECD8" wp14:editId="420505FE">
            <wp:simplePos x="0" y="0"/>
            <wp:positionH relativeFrom="column">
              <wp:posOffset>4737253</wp:posOffset>
            </wp:positionH>
            <wp:positionV relativeFrom="paragraph">
              <wp:posOffset>83713</wp:posOffset>
            </wp:positionV>
            <wp:extent cx="705485" cy="705485"/>
            <wp:effectExtent l="0" t="0" r="5715" b="5715"/>
            <wp:wrapThrough wrapText="bothSides">
              <wp:wrapPolygon edited="0">
                <wp:start x="0" y="0"/>
                <wp:lineTo x="0" y="21386"/>
                <wp:lineTo x="21386" y="21386"/>
                <wp:lineTo x="21386"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5C1461">
        <w:rPr>
          <w:rFonts w:ascii="Arial" w:hAnsi="Arial" w:cs="Arial"/>
          <w:sz w:val="18"/>
          <w:szCs w:val="18"/>
          <w:lang w:val="es-ES"/>
        </w:rPr>
        <w:t>Alcance</w:t>
      </w:r>
      <w:r w:rsidR="0034183E" w:rsidRPr="0034183E">
        <w:rPr>
          <w:rFonts w:ascii="Arial" w:hAnsi="Arial" w:cs="Arial"/>
          <w:sz w:val="18"/>
          <w:szCs w:val="18"/>
          <w:lang w:val="es-ES"/>
        </w:rPr>
        <w:t xml:space="preserve"> h=2,50 m: </w:t>
      </w:r>
      <w:r w:rsidR="0034183E" w:rsidRPr="0034183E">
        <w:rPr>
          <w:rFonts w:ascii="Arial" w:hAnsi="Arial" w:cs="Arial"/>
          <w:b/>
          <w:bCs/>
          <w:sz w:val="18"/>
          <w:szCs w:val="18"/>
          <w:lang w:val="es-ES"/>
        </w:rPr>
        <w:t>Ø</w:t>
      </w:r>
      <w:r w:rsidR="0034183E">
        <w:rPr>
          <w:rFonts w:ascii="Arial" w:hAnsi="Arial" w:cs="Arial"/>
          <w:b/>
          <w:bCs/>
          <w:sz w:val="18"/>
          <w:szCs w:val="18"/>
          <w:lang w:val="es-ES"/>
        </w:rPr>
        <w:t xml:space="preserve"> </w:t>
      </w:r>
      <w:r w:rsidR="0034183E" w:rsidRPr="0034183E">
        <w:rPr>
          <w:rFonts w:ascii="Arial" w:hAnsi="Arial" w:cs="Arial"/>
          <w:b/>
          <w:bCs/>
          <w:sz w:val="18"/>
          <w:szCs w:val="18"/>
          <w:lang w:val="es-ES"/>
        </w:rPr>
        <w:t xml:space="preserve">10 m </w:t>
      </w:r>
      <w:r w:rsidR="005C1461">
        <w:rPr>
          <w:rFonts w:ascii="Arial" w:hAnsi="Arial" w:cs="Arial"/>
          <w:b/>
          <w:bCs/>
          <w:sz w:val="18"/>
          <w:szCs w:val="18"/>
          <w:lang w:val="es-ES"/>
        </w:rPr>
        <w:t>transversal</w:t>
      </w:r>
      <w:r w:rsidR="0034183E" w:rsidRPr="0034183E">
        <w:rPr>
          <w:rFonts w:ascii="Arial" w:hAnsi="Arial" w:cs="Arial"/>
          <w:b/>
          <w:bCs/>
          <w:sz w:val="18"/>
          <w:szCs w:val="18"/>
          <w:lang w:val="es-ES"/>
        </w:rPr>
        <w:t>, Ø</w:t>
      </w:r>
      <w:r w:rsidR="0034183E">
        <w:rPr>
          <w:rFonts w:ascii="Arial" w:hAnsi="Arial" w:cs="Arial"/>
          <w:b/>
          <w:bCs/>
          <w:sz w:val="18"/>
          <w:szCs w:val="18"/>
          <w:lang w:val="es-ES"/>
        </w:rPr>
        <w:t xml:space="preserve"> </w:t>
      </w:r>
      <w:r w:rsidR="0034183E" w:rsidRPr="0034183E">
        <w:rPr>
          <w:rFonts w:ascii="Arial" w:hAnsi="Arial" w:cs="Arial"/>
          <w:b/>
          <w:bCs/>
          <w:sz w:val="18"/>
          <w:szCs w:val="18"/>
          <w:lang w:val="es-ES"/>
        </w:rPr>
        <w:t xml:space="preserve">6 m </w:t>
      </w:r>
      <w:r w:rsidR="005C1461">
        <w:rPr>
          <w:rFonts w:ascii="Arial" w:hAnsi="Arial" w:cs="Arial"/>
          <w:b/>
          <w:bCs/>
          <w:sz w:val="18"/>
          <w:szCs w:val="18"/>
          <w:lang w:val="es-ES"/>
        </w:rPr>
        <w:t>frontal</w:t>
      </w:r>
      <w:r w:rsidR="0034183E" w:rsidRPr="0034183E">
        <w:rPr>
          <w:rFonts w:ascii="Arial" w:hAnsi="Arial" w:cs="Arial"/>
          <w:b/>
          <w:bCs/>
          <w:sz w:val="18"/>
          <w:szCs w:val="18"/>
          <w:lang w:val="es-ES"/>
        </w:rPr>
        <w:t xml:space="preserve">, Ø4 m </w:t>
      </w:r>
      <w:r w:rsidR="005C1461">
        <w:rPr>
          <w:rFonts w:ascii="Arial" w:hAnsi="Arial" w:cs="Arial"/>
          <w:b/>
          <w:bCs/>
          <w:sz w:val="18"/>
          <w:szCs w:val="18"/>
          <w:lang w:val="es-ES"/>
        </w:rPr>
        <w:t>Actividad sedentaria</w:t>
      </w:r>
    </w:p>
    <w:p w14:paraId="22F02161" w14:textId="1AD3C4F1" w:rsidR="0034183E" w:rsidRPr="0034183E" w:rsidRDefault="0034183E" w:rsidP="0034183E">
      <w:pPr>
        <w:jc w:val="both"/>
        <w:rPr>
          <w:rFonts w:ascii="Arial" w:hAnsi="Arial" w:cs="Arial"/>
          <w:sz w:val="18"/>
          <w:szCs w:val="18"/>
          <w:lang w:val="es-ES"/>
        </w:rPr>
      </w:pPr>
      <w:r w:rsidRPr="0034183E">
        <w:rPr>
          <w:rFonts w:ascii="Arial" w:hAnsi="Arial" w:cs="Arial"/>
          <w:sz w:val="18"/>
          <w:szCs w:val="18"/>
          <w:lang w:val="es-ES"/>
        </w:rPr>
        <w:t xml:space="preserve">Potencia: </w:t>
      </w:r>
      <w:r w:rsidRPr="0034183E">
        <w:rPr>
          <w:rFonts w:ascii="Arial" w:hAnsi="Arial" w:cs="Arial"/>
          <w:b/>
          <w:bCs/>
          <w:sz w:val="18"/>
          <w:szCs w:val="18"/>
          <w:lang w:val="es-ES"/>
        </w:rPr>
        <w:t>2300W coz φ 1/1150VA coz φ 0,5, LED 300W máx.</w:t>
      </w:r>
      <w:r w:rsidRPr="0034183E">
        <w:rPr>
          <w:rFonts w:ascii="Arial" w:hAnsi="Arial" w:cs="Arial"/>
          <w:sz w:val="18"/>
          <w:szCs w:val="18"/>
          <w:lang w:val="es-ES"/>
        </w:rPr>
        <w:t xml:space="preserve"> </w:t>
      </w:r>
    </w:p>
    <w:p w14:paraId="713D5E47" w14:textId="0338C80E" w:rsidR="0034183E" w:rsidRPr="0034183E" w:rsidRDefault="005C1461" w:rsidP="0034183E">
      <w:pPr>
        <w:jc w:val="both"/>
        <w:rPr>
          <w:rFonts w:ascii="Arial" w:hAnsi="Arial" w:cs="Arial"/>
          <w:sz w:val="18"/>
          <w:szCs w:val="18"/>
          <w:lang w:val="es-ES"/>
        </w:rPr>
      </w:pPr>
      <w:r>
        <w:rPr>
          <w:rFonts w:ascii="Arial" w:hAnsi="Arial" w:cs="Arial"/>
          <w:sz w:val="18"/>
          <w:szCs w:val="18"/>
          <w:lang w:val="es-ES"/>
        </w:rPr>
        <w:t>Temporización de apagado</w:t>
      </w:r>
      <w:r w:rsidR="0034183E" w:rsidRPr="0034183E">
        <w:rPr>
          <w:rFonts w:ascii="Arial" w:hAnsi="Arial" w:cs="Arial"/>
          <w:sz w:val="18"/>
          <w:szCs w:val="18"/>
          <w:lang w:val="es-ES"/>
        </w:rPr>
        <w:t xml:space="preserve">: </w:t>
      </w:r>
      <w:r w:rsidR="0034183E" w:rsidRPr="0034183E">
        <w:rPr>
          <w:rFonts w:ascii="Arial" w:hAnsi="Arial" w:cs="Arial"/>
          <w:b/>
          <w:bCs/>
          <w:sz w:val="18"/>
          <w:szCs w:val="18"/>
          <w:lang w:val="es-ES"/>
        </w:rPr>
        <w:t>de 15 s a 30 min. o pulso</w:t>
      </w:r>
      <w:r w:rsidR="0034183E" w:rsidRPr="0034183E">
        <w:rPr>
          <w:rFonts w:ascii="Arial" w:hAnsi="Arial" w:cs="Arial"/>
          <w:sz w:val="18"/>
          <w:szCs w:val="18"/>
          <w:lang w:val="es-ES"/>
        </w:rPr>
        <w:t xml:space="preserve"> / </w:t>
      </w:r>
      <w:r>
        <w:rPr>
          <w:rFonts w:ascii="Arial" w:hAnsi="Arial" w:cs="Arial"/>
          <w:sz w:val="18"/>
          <w:szCs w:val="18"/>
          <w:lang w:val="es-ES"/>
        </w:rPr>
        <w:t>Umbral de conmutación</w:t>
      </w:r>
      <w:r w:rsidR="0034183E" w:rsidRPr="0034183E">
        <w:rPr>
          <w:rFonts w:ascii="Arial" w:hAnsi="Arial" w:cs="Arial"/>
          <w:sz w:val="18"/>
          <w:szCs w:val="18"/>
          <w:lang w:val="es-ES"/>
        </w:rPr>
        <w:t xml:space="preserve">: </w:t>
      </w:r>
      <w:r w:rsidR="0034183E" w:rsidRPr="0034183E">
        <w:rPr>
          <w:rFonts w:ascii="Arial" w:hAnsi="Arial" w:cs="Arial"/>
          <w:b/>
          <w:bCs/>
          <w:sz w:val="18"/>
          <w:szCs w:val="18"/>
          <w:lang w:val="es-ES"/>
        </w:rPr>
        <w:t>de 10 a 2000 Lux</w:t>
      </w:r>
    </w:p>
    <w:p w14:paraId="5A56B40A" w14:textId="4BF59DAC" w:rsidR="0034183E" w:rsidRPr="0034183E" w:rsidRDefault="0034183E" w:rsidP="0034183E">
      <w:pPr>
        <w:jc w:val="both"/>
        <w:rPr>
          <w:rFonts w:ascii="Arial" w:hAnsi="Arial" w:cs="Arial"/>
          <w:b/>
          <w:bCs/>
          <w:color w:val="00B0F0"/>
          <w:sz w:val="18"/>
          <w:szCs w:val="18"/>
          <w:lang w:val="es-ES"/>
        </w:rPr>
      </w:pPr>
      <w:r w:rsidRPr="0034183E">
        <w:rPr>
          <w:rFonts w:ascii="Arial" w:hAnsi="Arial" w:cs="Arial"/>
          <w:sz w:val="18"/>
          <w:szCs w:val="18"/>
          <w:lang w:val="es-ES"/>
        </w:rPr>
        <w:t xml:space="preserve">Aplicación: </w:t>
      </w:r>
      <w:r w:rsidRPr="0034183E">
        <w:rPr>
          <w:rFonts w:ascii="Arial" w:hAnsi="Arial" w:cs="Arial"/>
          <w:b/>
          <w:bCs/>
          <w:color w:val="00B0F0"/>
          <w:sz w:val="18"/>
          <w:szCs w:val="18"/>
          <w:lang w:val="es-ES"/>
        </w:rPr>
        <w:t xml:space="preserve">Duchas </w:t>
      </w:r>
    </w:p>
    <w:p w14:paraId="4B45D35A" w14:textId="1503FCD7" w:rsidR="0034183E" w:rsidRPr="0034183E" w:rsidRDefault="0034183E" w:rsidP="0034183E">
      <w:pPr>
        <w:jc w:val="both"/>
        <w:rPr>
          <w:rFonts w:ascii="Arial" w:hAnsi="Arial" w:cs="Arial"/>
          <w:sz w:val="18"/>
          <w:szCs w:val="18"/>
          <w:lang w:val="es-ES"/>
        </w:rPr>
      </w:pPr>
    </w:p>
    <w:p w14:paraId="7BCB9FE2" w14:textId="6F7CA714" w:rsidR="0034183E" w:rsidRDefault="009F531C" w:rsidP="0034183E">
      <w:pPr>
        <w:jc w:val="both"/>
        <w:rPr>
          <w:rFonts w:ascii="Arial" w:hAnsi="Arial" w:cs="Arial"/>
          <w:b/>
          <w:bCs/>
          <w:sz w:val="18"/>
          <w:szCs w:val="18"/>
          <w:lang w:val="es-ES"/>
        </w:rPr>
      </w:pPr>
      <w:r w:rsidRPr="009F531C">
        <w:rPr>
          <w:rFonts w:ascii="Arial" w:hAnsi="Arial" w:cs="Arial"/>
          <w:b/>
          <w:bCs/>
          <w:sz w:val="18"/>
          <w:szCs w:val="18"/>
          <w:lang w:val="es-ES"/>
        </w:rPr>
        <w:t>2- Gestión del edificio administrativo y de los almacenes:</w:t>
      </w:r>
    </w:p>
    <w:p w14:paraId="75C23411" w14:textId="77777777" w:rsidR="009F531C" w:rsidRPr="00890294" w:rsidRDefault="009F531C" w:rsidP="009F531C">
      <w:pPr>
        <w:jc w:val="both"/>
        <w:rPr>
          <w:rFonts w:ascii="Arial" w:hAnsi="Arial" w:cs="Arial"/>
          <w:color w:val="000000" w:themeColor="text1"/>
          <w:sz w:val="18"/>
          <w:szCs w:val="18"/>
          <w:lang w:val="es-ES"/>
        </w:rPr>
      </w:pPr>
      <w:r w:rsidRPr="00890294">
        <w:rPr>
          <w:rFonts w:ascii="Arial" w:hAnsi="Arial" w:cs="Arial"/>
          <w:color w:val="000000" w:themeColor="text1"/>
          <w:sz w:val="18"/>
          <w:szCs w:val="18"/>
          <w:lang w:val="es-ES"/>
        </w:rPr>
        <w:t xml:space="preserve">La gestión del alumbrado se basará en la tecnología </w:t>
      </w:r>
      <w:r w:rsidRPr="00890294">
        <w:rPr>
          <w:rFonts w:ascii="Arial" w:hAnsi="Arial" w:cs="Arial"/>
          <w:b/>
          <w:bCs/>
          <w:color w:val="000000" w:themeColor="text1"/>
          <w:sz w:val="18"/>
          <w:szCs w:val="18"/>
          <w:lang w:val="es-ES"/>
        </w:rPr>
        <w:t>DALI2</w:t>
      </w:r>
      <w:r w:rsidRPr="00890294">
        <w:rPr>
          <w:rFonts w:ascii="Arial" w:hAnsi="Arial" w:cs="Arial"/>
          <w:color w:val="000000" w:themeColor="text1"/>
          <w:sz w:val="18"/>
          <w:szCs w:val="18"/>
          <w:lang w:val="es-ES"/>
        </w:rPr>
        <w:t xml:space="preserve">, según la norma </w:t>
      </w:r>
      <w:r w:rsidRPr="00890294">
        <w:rPr>
          <w:rFonts w:ascii="Arial" w:hAnsi="Arial" w:cs="Arial"/>
          <w:b/>
          <w:bCs/>
          <w:color w:val="000000" w:themeColor="text1"/>
          <w:sz w:val="18"/>
          <w:szCs w:val="18"/>
          <w:lang w:val="es-ES"/>
        </w:rPr>
        <w:t>IEC 62386</w:t>
      </w:r>
      <w:r w:rsidRPr="00890294">
        <w:rPr>
          <w:rFonts w:ascii="Arial" w:hAnsi="Arial" w:cs="Arial"/>
          <w:color w:val="000000" w:themeColor="text1"/>
          <w:sz w:val="18"/>
          <w:szCs w:val="18"/>
          <w:lang w:val="es-ES"/>
        </w:rPr>
        <w:t>. El bus DALI se utilizará para conectar las luminarias y los detectores de presencia a través de controladores o interfaces de bus conectados al BMS. El sistema de gestión atenuará automáticamente la iluminación para tener en cuenta la luz natural y permitirá que las fuentes de luz se apaguen completamente cuando estén desocupadas. Esta solución permitirá modificar fácilmente las mamparas, sin tener que intervenir en las luminarias o el cableado, y deberá ser escalable para prever una posible ampliación a nuevas instalaciones. Cada luminaria se direccionará individualmente, con el fin de informar del estado y los fallos de cada dispositivo al sistema de supervisión.</w:t>
      </w:r>
    </w:p>
    <w:p w14:paraId="1C229531" w14:textId="2C6309D5" w:rsidR="009F531C" w:rsidRDefault="009F531C" w:rsidP="0034183E">
      <w:pPr>
        <w:jc w:val="both"/>
        <w:rPr>
          <w:rFonts w:ascii="Arial" w:hAnsi="Arial" w:cs="Arial"/>
          <w:b/>
          <w:bCs/>
          <w:sz w:val="18"/>
          <w:szCs w:val="18"/>
          <w:lang w:val="es-ES"/>
        </w:rPr>
      </w:pPr>
    </w:p>
    <w:p w14:paraId="49DC079B" w14:textId="776C1679" w:rsidR="009F531C" w:rsidRPr="00890294" w:rsidRDefault="009F531C" w:rsidP="009F531C">
      <w:pPr>
        <w:jc w:val="both"/>
        <w:rPr>
          <w:rFonts w:ascii="Arial" w:hAnsi="Arial" w:cs="Arial"/>
          <w:sz w:val="18"/>
          <w:szCs w:val="18"/>
          <w:lang w:val="es-ES"/>
        </w:rPr>
      </w:pPr>
      <w:r w:rsidRPr="00890294">
        <w:rPr>
          <w:rFonts w:ascii="Arial" w:hAnsi="Arial" w:cs="Arial"/>
          <w:sz w:val="18"/>
          <w:szCs w:val="18"/>
          <w:lang w:val="es-ES"/>
        </w:rPr>
        <w:t>2.1</w:t>
      </w:r>
      <w:r w:rsidRPr="00CD5441">
        <w:rPr>
          <w:rFonts w:ascii="Arial" w:hAnsi="Arial" w:cs="Arial"/>
          <w:b/>
          <w:bCs/>
          <w:sz w:val="18"/>
          <w:szCs w:val="18"/>
          <w:lang w:val="es-ES"/>
        </w:rPr>
        <w:t xml:space="preserve">- Gestión de </w:t>
      </w:r>
      <w:r>
        <w:rPr>
          <w:rFonts w:ascii="Arial" w:hAnsi="Arial" w:cs="Arial"/>
          <w:b/>
          <w:bCs/>
          <w:sz w:val="18"/>
          <w:szCs w:val="18"/>
          <w:lang w:val="es-ES"/>
        </w:rPr>
        <w:t>oficinas</w:t>
      </w:r>
      <w:r w:rsidRPr="00CD5441">
        <w:rPr>
          <w:rFonts w:ascii="Arial" w:hAnsi="Arial" w:cs="Arial"/>
          <w:b/>
          <w:bCs/>
          <w:sz w:val="18"/>
          <w:szCs w:val="18"/>
          <w:lang w:val="es-ES"/>
        </w:rPr>
        <w:t xml:space="preserve"> y salas de reuniones </w:t>
      </w:r>
    </w:p>
    <w:p w14:paraId="191CB33B" w14:textId="77777777" w:rsidR="009F531C" w:rsidRPr="00CD5441" w:rsidRDefault="009F531C" w:rsidP="009F531C">
      <w:pPr>
        <w:pStyle w:val="Paragraphedeliste"/>
        <w:numPr>
          <w:ilvl w:val="0"/>
          <w:numId w:val="1"/>
        </w:numPr>
        <w:jc w:val="both"/>
        <w:rPr>
          <w:rFonts w:ascii="Arial" w:hAnsi="Arial" w:cs="Arial"/>
          <w:color w:val="FF0000"/>
          <w:sz w:val="18"/>
          <w:szCs w:val="18"/>
          <w:lang w:val="es-ES"/>
        </w:rPr>
      </w:pPr>
      <w:r w:rsidRPr="00CD5441">
        <w:rPr>
          <w:rFonts w:ascii="Arial" w:hAnsi="Arial" w:cs="Arial"/>
          <w:color w:val="FF0000"/>
          <w:sz w:val="18"/>
          <w:szCs w:val="18"/>
          <w:lang w:val="es-ES"/>
        </w:rPr>
        <w:t>Gestión de la ocupación por detección de presencia o ausencia / Variación de la iluminación, umbral de iluminación constante</w:t>
      </w:r>
    </w:p>
    <w:p w14:paraId="7D14A3D0" w14:textId="77777777" w:rsidR="009F531C" w:rsidRPr="00CD5441" w:rsidRDefault="009F531C" w:rsidP="009F531C">
      <w:pPr>
        <w:pStyle w:val="Paragraphedeliste"/>
        <w:numPr>
          <w:ilvl w:val="0"/>
          <w:numId w:val="1"/>
        </w:numPr>
        <w:jc w:val="both"/>
        <w:rPr>
          <w:rFonts w:ascii="Arial" w:hAnsi="Arial" w:cs="Arial"/>
          <w:color w:val="FF0000"/>
          <w:sz w:val="18"/>
          <w:szCs w:val="18"/>
          <w:lang w:val="es-ES"/>
        </w:rPr>
      </w:pPr>
      <w:r w:rsidRPr="00CD5441">
        <w:rPr>
          <w:rFonts w:ascii="Arial" w:hAnsi="Arial" w:cs="Arial"/>
          <w:color w:val="FF0000"/>
          <w:sz w:val="18"/>
          <w:szCs w:val="18"/>
          <w:lang w:val="es-ES"/>
        </w:rPr>
        <w:t xml:space="preserve">“Usuario" anula por </w:t>
      </w:r>
      <w:r>
        <w:rPr>
          <w:rFonts w:ascii="Arial" w:hAnsi="Arial" w:cs="Arial"/>
          <w:color w:val="FF0000"/>
          <w:sz w:val="18"/>
          <w:szCs w:val="18"/>
          <w:lang w:val="es-ES"/>
        </w:rPr>
        <w:t>pulsador</w:t>
      </w:r>
      <w:r w:rsidRPr="00CD5441">
        <w:rPr>
          <w:rFonts w:ascii="Arial" w:hAnsi="Arial" w:cs="Arial"/>
          <w:color w:val="FF0000"/>
          <w:sz w:val="18"/>
          <w:szCs w:val="18"/>
          <w:lang w:val="es-ES"/>
        </w:rPr>
        <w:t xml:space="preserve"> local o por interfaz "inalámbrica”</w:t>
      </w:r>
    </w:p>
    <w:p w14:paraId="1BDD6A69" w14:textId="77777777" w:rsidR="009F531C" w:rsidRPr="00CD5441" w:rsidRDefault="009F531C" w:rsidP="009F531C">
      <w:pPr>
        <w:pStyle w:val="Paragraphedeliste"/>
        <w:numPr>
          <w:ilvl w:val="0"/>
          <w:numId w:val="1"/>
        </w:numPr>
        <w:jc w:val="both"/>
        <w:rPr>
          <w:rFonts w:ascii="Arial" w:hAnsi="Arial" w:cs="Arial"/>
          <w:color w:val="FF0000"/>
          <w:sz w:val="18"/>
          <w:szCs w:val="18"/>
          <w:lang w:val="es-ES"/>
        </w:rPr>
      </w:pPr>
      <w:r w:rsidRPr="00CD5441">
        <w:rPr>
          <w:rFonts w:ascii="Arial" w:hAnsi="Arial" w:cs="Arial"/>
          <w:color w:val="FF0000"/>
          <w:sz w:val="18"/>
          <w:szCs w:val="18"/>
          <w:lang w:val="es-ES"/>
        </w:rPr>
        <w:t>Creación de escenarios y/o ambientes de iluminación en las salas de reuniones para proyección o videoconferencia</w:t>
      </w:r>
    </w:p>
    <w:p w14:paraId="1847FDC3" w14:textId="77777777" w:rsidR="009F531C" w:rsidRPr="00CD5441" w:rsidRDefault="009F531C" w:rsidP="009F531C">
      <w:pPr>
        <w:pStyle w:val="Paragraphedeliste"/>
        <w:numPr>
          <w:ilvl w:val="0"/>
          <w:numId w:val="1"/>
        </w:numPr>
        <w:jc w:val="both"/>
        <w:rPr>
          <w:rFonts w:ascii="Arial" w:hAnsi="Arial" w:cs="Arial"/>
          <w:color w:val="FF0000"/>
          <w:sz w:val="18"/>
          <w:szCs w:val="18"/>
          <w:lang w:val="es-ES"/>
        </w:rPr>
      </w:pPr>
      <w:r w:rsidRPr="00CD5441">
        <w:rPr>
          <w:rFonts w:ascii="Arial" w:hAnsi="Arial" w:cs="Arial"/>
          <w:color w:val="FF0000"/>
          <w:sz w:val="18"/>
          <w:szCs w:val="18"/>
          <w:lang w:val="es-ES"/>
        </w:rPr>
        <w:t>Control de la renovación del aire y de la temperatura mediante la información de los sensores de presencia de la unidad HVAC</w:t>
      </w:r>
    </w:p>
    <w:p w14:paraId="1CDEDD7C" w14:textId="02668B75" w:rsidR="009F531C" w:rsidRDefault="009F531C" w:rsidP="009F531C">
      <w:pPr>
        <w:pStyle w:val="Paragraphedeliste"/>
        <w:numPr>
          <w:ilvl w:val="0"/>
          <w:numId w:val="1"/>
        </w:numPr>
        <w:jc w:val="both"/>
        <w:rPr>
          <w:rFonts w:ascii="Arial" w:hAnsi="Arial" w:cs="Arial"/>
          <w:color w:val="FF0000"/>
          <w:sz w:val="18"/>
          <w:szCs w:val="18"/>
          <w:lang w:val="es-ES"/>
        </w:rPr>
      </w:pPr>
      <w:r w:rsidRPr="00CD5441">
        <w:rPr>
          <w:rFonts w:ascii="Arial" w:hAnsi="Arial" w:cs="Arial"/>
          <w:color w:val="FF0000"/>
          <w:sz w:val="18"/>
          <w:szCs w:val="18"/>
          <w:lang w:val="es-ES"/>
        </w:rPr>
        <w:t>Enlace BMS</w:t>
      </w:r>
    </w:p>
    <w:p w14:paraId="3300BD4E" w14:textId="419DC5D4" w:rsidR="009F531C" w:rsidRDefault="009F531C" w:rsidP="009F531C">
      <w:pPr>
        <w:jc w:val="both"/>
        <w:rPr>
          <w:rFonts w:ascii="Arial" w:hAnsi="Arial" w:cs="Arial"/>
          <w:color w:val="FF0000"/>
          <w:sz w:val="18"/>
          <w:szCs w:val="18"/>
          <w:lang w:val="es-ES"/>
        </w:rPr>
      </w:pPr>
    </w:p>
    <w:p w14:paraId="26EEEAFD" w14:textId="77777777" w:rsidR="009F531C" w:rsidRPr="009F531C" w:rsidRDefault="009F531C" w:rsidP="009F531C">
      <w:pPr>
        <w:jc w:val="both"/>
        <w:rPr>
          <w:rFonts w:ascii="Arial" w:hAnsi="Arial" w:cs="Arial"/>
          <w:sz w:val="18"/>
          <w:szCs w:val="18"/>
          <w:lang w:val="es-ES"/>
        </w:rPr>
      </w:pPr>
      <w:r w:rsidRPr="009F531C">
        <w:rPr>
          <w:rFonts w:ascii="Arial" w:hAnsi="Arial" w:cs="Arial"/>
          <w:sz w:val="18"/>
          <w:szCs w:val="18"/>
          <w:lang w:val="es-ES"/>
        </w:rPr>
        <w:t>2.2</w:t>
      </w:r>
      <w:r w:rsidRPr="009F531C">
        <w:rPr>
          <w:rFonts w:ascii="Arial" w:hAnsi="Arial" w:cs="Arial"/>
          <w:b/>
          <w:bCs/>
          <w:sz w:val="18"/>
          <w:szCs w:val="18"/>
          <w:lang w:val="es-ES"/>
        </w:rPr>
        <w:t>- Gestión de la circulación y de las escaleras</w:t>
      </w:r>
      <w:r w:rsidRPr="009F531C">
        <w:rPr>
          <w:rFonts w:ascii="Arial" w:hAnsi="Arial" w:cs="Arial"/>
          <w:sz w:val="18"/>
          <w:szCs w:val="18"/>
          <w:lang w:val="es-ES"/>
        </w:rPr>
        <w:t xml:space="preserve">  </w:t>
      </w:r>
    </w:p>
    <w:p w14:paraId="7B633A1A" w14:textId="77777777" w:rsidR="009F531C" w:rsidRPr="009F531C" w:rsidRDefault="009F531C" w:rsidP="009F531C">
      <w:pPr>
        <w:pStyle w:val="Paragraphedeliste"/>
        <w:numPr>
          <w:ilvl w:val="0"/>
          <w:numId w:val="2"/>
        </w:numPr>
        <w:jc w:val="both"/>
        <w:rPr>
          <w:rFonts w:ascii="Arial" w:hAnsi="Arial" w:cs="Arial"/>
          <w:color w:val="FF0000"/>
          <w:sz w:val="18"/>
          <w:szCs w:val="18"/>
          <w:lang w:val="es-ES"/>
        </w:rPr>
      </w:pPr>
      <w:r w:rsidRPr="009F531C">
        <w:rPr>
          <w:rFonts w:ascii="Arial" w:hAnsi="Arial" w:cs="Arial"/>
          <w:color w:val="FF0000"/>
          <w:sz w:val="18"/>
          <w:szCs w:val="18"/>
          <w:lang w:val="es-ES"/>
        </w:rPr>
        <w:t>Gestión de la ocupación por detección de presencia y luminosidad</w:t>
      </w:r>
    </w:p>
    <w:p w14:paraId="7BE15790" w14:textId="77777777" w:rsidR="009F531C" w:rsidRPr="009F531C" w:rsidRDefault="009F531C" w:rsidP="009F531C">
      <w:pPr>
        <w:pStyle w:val="Paragraphedeliste"/>
        <w:numPr>
          <w:ilvl w:val="0"/>
          <w:numId w:val="2"/>
        </w:numPr>
        <w:jc w:val="both"/>
        <w:rPr>
          <w:rFonts w:ascii="Arial" w:hAnsi="Arial" w:cs="Arial"/>
          <w:color w:val="FF0000"/>
          <w:sz w:val="18"/>
          <w:szCs w:val="18"/>
          <w:lang w:val="es-ES"/>
        </w:rPr>
      </w:pPr>
      <w:r w:rsidRPr="009F531C">
        <w:rPr>
          <w:rFonts w:ascii="Arial" w:hAnsi="Arial" w:cs="Arial"/>
          <w:color w:val="FF0000"/>
          <w:sz w:val="18"/>
          <w:szCs w:val="18"/>
          <w:lang w:val="es-ES"/>
        </w:rPr>
        <w:t xml:space="preserve">Bajada al umbral mínimo reglamentario en caso de desocupación </w:t>
      </w:r>
    </w:p>
    <w:p w14:paraId="47FB056A" w14:textId="77777777" w:rsidR="009F531C" w:rsidRPr="009F531C" w:rsidRDefault="009F531C" w:rsidP="009F531C">
      <w:pPr>
        <w:pStyle w:val="Paragraphedeliste"/>
        <w:numPr>
          <w:ilvl w:val="0"/>
          <w:numId w:val="2"/>
        </w:numPr>
        <w:jc w:val="both"/>
        <w:rPr>
          <w:rFonts w:ascii="Arial" w:hAnsi="Arial" w:cs="Arial"/>
          <w:color w:val="FF0000"/>
          <w:sz w:val="18"/>
          <w:szCs w:val="18"/>
          <w:lang w:val="es-ES"/>
        </w:rPr>
      </w:pPr>
      <w:r w:rsidRPr="009F531C">
        <w:rPr>
          <w:rFonts w:ascii="Arial" w:hAnsi="Arial" w:cs="Arial"/>
          <w:color w:val="FF0000"/>
          <w:sz w:val="18"/>
          <w:szCs w:val="18"/>
          <w:lang w:val="es-ES"/>
        </w:rPr>
        <w:t>Disparo en el umbral de regulación por detección de presencia</w:t>
      </w:r>
    </w:p>
    <w:p w14:paraId="5B6E4A10" w14:textId="77777777" w:rsidR="009F531C" w:rsidRPr="009F531C" w:rsidRDefault="009F531C" w:rsidP="009F531C">
      <w:pPr>
        <w:pStyle w:val="Paragraphedeliste"/>
        <w:numPr>
          <w:ilvl w:val="0"/>
          <w:numId w:val="2"/>
        </w:numPr>
        <w:jc w:val="both"/>
        <w:rPr>
          <w:rFonts w:ascii="Arial" w:hAnsi="Arial" w:cs="Arial"/>
          <w:color w:val="FF0000"/>
          <w:sz w:val="18"/>
          <w:szCs w:val="18"/>
          <w:lang w:val="es-ES"/>
        </w:rPr>
      </w:pPr>
      <w:r w:rsidRPr="009F531C">
        <w:rPr>
          <w:rFonts w:ascii="Arial" w:hAnsi="Arial" w:cs="Arial"/>
          <w:color w:val="FF0000"/>
          <w:sz w:val="18"/>
          <w:szCs w:val="18"/>
          <w:lang w:val="es-ES"/>
        </w:rPr>
        <w:t xml:space="preserve">En los huecos de las escaleras, el sistema funcionará nivel por nivel. </w:t>
      </w:r>
    </w:p>
    <w:p w14:paraId="42C19A80" w14:textId="55273021" w:rsidR="009F531C" w:rsidRPr="009F531C" w:rsidRDefault="009F531C" w:rsidP="009F531C">
      <w:pPr>
        <w:pStyle w:val="Paragraphedeliste"/>
        <w:numPr>
          <w:ilvl w:val="0"/>
          <w:numId w:val="2"/>
        </w:numPr>
        <w:jc w:val="both"/>
        <w:rPr>
          <w:rFonts w:ascii="Arial" w:hAnsi="Arial" w:cs="Arial"/>
          <w:color w:val="FF0000"/>
          <w:sz w:val="18"/>
          <w:szCs w:val="18"/>
          <w:lang w:val="es-ES"/>
        </w:rPr>
      </w:pPr>
      <w:r w:rsidRPr="009F531C">
        <w:rPr>
          <w:rFonts w:ascii="Arial" w:hAnsi="Arial" w:cs="Arial"/>
          <w:color w:val="FF0000"/>
          <w:sz w:val="18"/>
          <w:szCs w:val="18"/>
          <w:lang w:val="es-ES"/>
        </w:rPr>
        <w:t>Enlace BMS</w:t>
      </w:r>
    </w:p>
    <w:p w14:paraId="1850FC5D" w14:textId="77777777" w:rsidR="009F531C" w:rsidRPr="009F531C" w:rsidRDefault="009F531C" w:rsidP="009F531C">
      <w:pPr>
        <w:jc w:val="both"/>
        <w:rPr>
          <w:rFonts w:ascii="Arial" w:hAnsi="Arial" w:cs="Arial"/>
          <w:sz w:val="18"/>
          <w:szCs w:val="18"/>
          <w:lang w:val="es-ES"/>
        </w:rPr>
      </w:pPr>
    </w:p>
    <w:p w14:paraId="75EE49C8" w14:textId="77777777" w:rsidR="009F531C" w:rsidRPr="009F531C" w:rsidRDefault="009F531C" w:rsidP="009F531C">
      <w:pPr>
        <w:jc w:val="both"/>
        <w:rPr>
          <w:rFonts w:ascii="Arial" w:hAnsi="Arial" w:cs="Arial"/>
          <w:sz w:val="18"/>
          <w:szCs w:val="18"/>
          <w:lang w:val="es-ES"/>
        </w:rPr>
      </w:pPr>
      <w:r w:rsidRPr="009F531C">
        <w:rPr>
          <w:rFonts w:ascii="Arial" w:hAnsi="Arial" w:cs="Arial"/>
          <w:sz w:val="18"/>
          <w:szCs w:val="18"/>
          <w:lang w:val="es-ES"/>
        </w:rPr>
        <w:t>2.3</w:t>
      </w:r>
      <w:r w:rsidRPr="009F531C">
        <w:rPr>
          <w:rFonts w:ascii="Arial" w:hAnsi="Arial" w:cs="Arial"/>
          <w:b/>
          <w:bCs/>
          <w:sz w:val="18"/>
          <w:szCs w:val="18"/>
          <w:lang w:val="es-ES"/>
        </w:rPr>
        <w:t xml:space="preserve">- Gestión de la plataforma </w:t>
      </w:r>
    </w:p>
    <w:p w14:paraId="6CD2A1A6" w14:textId="77777777" w:rsidR="009F531C" w:rsidRPr="009F531C" w:rsidRDefault="009F531C" w:rsidP="009F531C">
      <w:pPr>
        <w:pStyle w:val="Paragraphedeliste"/>
        <w:numPr>
          <w:ilvl w:val="0"/>
          <w:numId w:val="3"/>
        </w:numPr>
        <w:jc w:val="both"/>
        <w:rPr>
          <w:rFonts w:ascii="Arial" w:hAnsi="Arial" w:cs="Arial"/>
          <w:color w:val="FF0000"/>
          <w:sz w:val="18"/>
          <w:szCs w:val="18"/>
          <w:lang w:val="es-ES"/>
        </w:rPr>
      </w:pPr>
      <w:r w:rsidRPr="009F531C">
        <w:rPr>
          <w:rFonts w:ascii="Arial" w:hAnsi="Arial" w:cs="Arial"/>
          <w:color w:val="FF0000"/>
          <w:sz w:val="18"/>
          <w:szCs w:val="18"/>
          <w:lang w:val="es-ES"/>
        </w:rPr>
        <w:t>Gestión de la ocupación por detección de presencia y luminosidad</w:t>
      </w:r>
    </w:p>
    <w:p w14:paraId="04C843CC" w14:textId="77777777" w:rsidR="009F531C" w:rsidRPr="009F531C" w:rsidRDefault="009F531C" w:rsidP="009F531C">
      <w:pPr>
        <w:pStyle w:val="Paragraphedeliste"/>
        <w:numPr>
          <w:ilvl w:val="0"/>
          <w:numId w:val="3"/>
        </w:numPr>
        <w:jc w:val="both"/>
        <w:rPr>
          <w:rFonts w:ascii="Arial" w:hAnsi="Arial" w:cs="Arial"/>
          <w:color w:val="FF0000"/>
          <w:sz w:val="18"/>
          <w:szCs w:val="18"/>
          <w:lang w:val="es-ES"/>
        </w:rPr>
      </w:pPr>
      <w:r w:rsidRPr="009F531C">
        <w:rPr>
          <w:rFonts w:ascii="Arial" w:hAnsi="Arial" w:cs="Arial"/>
          <w:color w:val="FF0000"/>
          <w:sz w:val="18"/>
          <w:szCs w:val="18"/>
          <w:lang w:val="es-ES"/>
        </w:rPr>
        <w:t>Bajada al 10% en caso de plataforma desocupada</w:t>
      </w:r>
    </w:p>
    <w:p w14:paraId="608067B0" w14:textId="12EF637C" w:rsidR="009F531C" w:rsidRPr="009F531C" w:rsidRDefault="009F531C" w:rsidP="009F531C">
      <w:pPr>
        <w:pStyle w:val="Paragraphedeliste"/>
        <w:numPr>
          <w:ilvl w:val="0"/>
          <w:numId w:val="3"/>
        </w:numPr>
        <w:jc w:val="both"/>
        <w:rPr>
          <w:rFonts w:ascii="Arial" w:hAnsi="Arial" w:cs="Arial"/>
          <w:color w:val="FF0000"/>
          <w:sz w:val="18"/>
          <w:szCs w:val="18"/>
          <w:lang w:val="es-ES"/>
        </w:rPr>
      </w:pPr>
      <w:r w:rsidRPr="009F531C">
        <w:rPr>
          <w:rFonts w:ascii="Arial" w:hAnsi="Arial" w:cs="Arial"/>
          <w:color w:val="FF0000"/>
          <w:sz w:val="18"/>
          <w:szCs w:val="18"/>
          <w:lang w:val="es-ES"/>
        </w:rPr>
        <w:t>Enlace GTB</w:t>
      </w:r>
    </w:p>
    <w:p w14:paraId="3916AA06" w14:textId="77777777" w:rsidR="009F531C" w:rsidRPr="009F531C" w:rsidRDefault="009F531C" w:rsidP="009F531C">
      <w:pPr>
        <w:jc w:val="both"/>
        <w:rPr>
          <w:rFonts w:ascii="Arial" w:hAnsi="Arial" w:cs="Arial"/>
          <w:sz w:val="18"/>
          <w:szCs w:val="18"/>
          <w:lang w:val="es-ES"/>
        </w:rPr>
      </w:pPr>
    </w:p>
    <w:p w14:paraId="35856EEA" w14:textId="77777777" w:rsidR="009F531C" w:rsidRPr="009F531C" w:rsidRDefault="009F531C" w:rsidP="009F531C">
      <w:pPr>
        <w:jc w:val="both"/>
        <w:rPr>
          <w:rFonts w:ascii="Arial" w:hAnsi="Arial" w:cs="Arial"/>
          <w:sz w:val="18"/>
          <w:szCs w:val="18"/>
          <w:lang w:val="es-ES"/>
        </w:rPr>
      </w:pPr>
      <w:r w:rsidRPr="009F531C">
        <w:rPr>
          <w:rFonts w:ascii="Arial" w:hAnsi="Arial" w:cs="Arial"/>
          <w:sz w:val="18"/>
          <w:szCs w:val="18"/>
          <w:lang w:val="es-ES"/>
        </w:rPr>
        <w:t>2.4</w:t>
      </w:r>
      <w:r w:rsidRPr="00C73258">
        <w:rPr>
          <w:rFonts w:ascii="Arial" w:hAnsi="Arial" w:cs="Arial"/>
          <w:b/>
          <w:bCs/>
          <w:sz w:val="18"/>
          <w:szCs w:val="18"/>
          <w:lang w:val="es-ES"/>
        </w:rPr>
        <w:t>- Gestión de las zonas de carga, pasillos de almacenamiento y vías de acceso a las estanterías</w:t>
      </w:r>
    </w:p>
    <w:p w14:paraId="5756614A" w14:textId="77777777" w:rsidR="00C73258" w:rsidRPr="00C73258" w:rsidRDefault="009F531C" w:rsidP="009F531C">
      <w:pPr>
        <w:pStyle w:val="Paragraphedeliste"/>
        <w:numPr>
          <w:ilvl w:val="0"/>
          <w:numId w:val="4"/>
        </w:numPr>
        <w:jc w:val="both"/>
        <w:rPr>
          <w:rFonts w:ascii="Arial" w:hAnsi="Arial" w:cs="Arial"/>
          <w:color w:val="FF0000"/>
          <w:sz w:val="18"/>
          <w:szCs w:val="18"/>
          <w:lang w:val="es-ES"/>
        </w:rPr>
      </w:pPr>
      <w:r w:rsidRPr="00C73258">
        <w:rPr>
          <w:rFonts w:ascii="Arial" w:hAnsi="Arial" w:cs="Arial"/>
          <w:color w:val="FF0000"/>
          <w:sz w:val="18"/>
          <w:szCs w:val="18"/>
          <w:lang w:val="es-ES"/>
        </w:rPr>
        <w:t xml:space="preserve">Gestión de la ocupación por detección de presencia a gran altura </w:t>
      </w:r>
    </w:p>
    <w:p w14:paraId="09838C26" w14:textId="77777777" w:rsidR="00C73258" w:rsidRPr="00C73258" w:rsidRDefault="009F531C" w:rsidP="009F531C">
      <w:pPr>
        <w:pStyle w:val="Paragraphedeliste"/>
        <w:numPr>
          <w:ilvl w:val="0"/>
          <w:numId w:val="4"/>
        </w:numPr>
        <w:jc w:val="both"/>
        <w:rPr>
          <w:rFonts w:ascii="Arial" w:hAnsi="Arial" w:cs="Arial"/>
          <w:color w:val="FF0000"/>
          <w:sz w:val="18"/>
          <w:szCs w:val="18"/>
          <w:lang w:val="es-ES"/>
        </w:rPr>
      </w:pPr>
      <w:r w:rsidRPr="00C73258">
        <w:rPr>
          <w:rFonts w:ascii="Arial" w:hAnsi="Arial" w:cs="Arial"/>
          <w:color w:val="FF0000"/>
          <w:sz w:val="18"/>
          <w:szCs w:val="18"/>
          <w:lang w:val="es-ES"/>
        </w:rPr>
        <w:t>Reducción al 10% en caso de desocupación de una estantería</w:t>
      </w:r>
    </w:p>
    <w:p w14:paraId="4C77C9FE" w14:textId="4EFE36A7" w:rsidR="009F531C" w:rsidRPr="00C73258" w:rsidRDefault="009F531C" w:rsidP="009F531C">
      <w:pPr>
        <w:pStyle w:val="Paragraphedeliste"/>
        <w:numPr>
          <w:ilvl w:val="0"/>
          <w:numId w:val="4"/>
        </w:numPr>
        <w:jc w:val="both"/>
        <w:rPr>
          <w:rFonts w:ascii="Arial" w:hAnsi="Arial" w:cs="Arial"/>
          <w:color w:val="FF0000"/>
          <w:sz w:val="18"/>
          <w:szCs w:val="18"/>
          <w:lang w:val="es-ES"/>
        </w:rPr>
      </w:pPr>
      <w:r w:rsidRPr="00C73258">
        <w:rPr>
          <w:rFonts w:ascii="Arial" w:hAnsi="Arial" w:cs="Arial"/>
          <w:color w:val="FF0000"/>
          <w:sz w:val="18"/>
          <w:szCs w:val="18"/>
          <w:lang w:val="es-ES"/>
        </w:rPr>
        <w:t>Enlace GTB</w:t>
      </w:r>
    </w:p>
    <w:p w14:paraId="2A8CF0B0" w14:textId="77777777" w:rsidR="009F531C" w:rsidRPr="009F531C" w:rsidRDefault="009F531C" w:rsidP="009F531C">
      <w:pPr>
        <w:jc w:val="both"/>
        <w:rPr>
          <w:rFonts w:ascii="Arial" w:hAnsi="Arial" w:cs="Arial"/>
          <w:b/>
          <w:bCs/>
          <w:sz w:val="18"/>
          <w:szCs w:val="18"/>
          <w:lang w:val="es-ES"/>
        </w:rPr>
      </w:pPr>
    </w:p>
    <w:p w14:paraId="6445C617" w14:textId="77777777" w:rsidR="00C73258" w:rsidRDefault="00C73258" w:rsidP="00C73258">
      <w:pPr>
        <w:jc w:val="both"/>
        <w:rPr>
          <w:rFonts w:ascii="Arial" w:hAnsi="Arial" w:cs="Arial"/>
          <w:sz w:val="18"/>
          <w:szCs w:val="18"/>
          <w:lang w:val="es-ES"/>
        </w:rPr>
      </w:pPr>
      <w:r w:rsidRPr="00CD5441">
        <w:rPr>
          <w:rFonts w:ascii="Arial" w:hAnsi="Arial" w:cs="Arial"/>
          <w:sz w:val="18"/>
          <w:szCs w:val="18"/>
          <w:lang w:val="es-ES"/>
        </w:rPr>
        <w:t>Los sensores seleccionados serán del tipo "</w:t>
      </w:r>
      <w:r w:rsidRPr="009E7747">
        <w:rPr>
          <w:rFonts w:ascii="Arial" w:hAnsi="Arial" w:cs="Arial"/>
          <w:b/>
          <w:bCs/>
          <w:sz w:val="18"/>
          <w:szCs w:val="18"/>
          <w:lang w:val="es-ES"/>
        </w:rPr>
        <w:t>Multa-Master</w:t>
      </w:r>
      <w:r w:rsidRPr="00CD5441">
        <w:rPr>
          <w:rFonts w:ascii="Arial" w:hAnsi="Arial" w:cs="Arial"/>
          <w:sz w:val="18"/>
          <w:szCs w:val="18"/>
          <w:lang w:val="es-ES"/>
        </w:rPr>
        <w:t xml:space="preserve">" en protocolo </w:t>
      </w:r>
      <w:r w:rsidRPr="009E7747">
        <w:rPr>
          <w:rFonts w:ascii="Arial" w:hAnsi="Arial" w:cs="Arial"/>
          <w:b/>
          <w:bCs/>
          <w:sz w:val="18"/>
          <w:szCs w:val="18"/>
          <w:lang w:val="es-ES"/>
        </w:rPr>
        <w:t>DALI 2</w:t>
      </w:r>
      <w:r w:rsidRPr="00CD5441">
        <w:rPr>
          <w:rFonts w:ascii="Arial" w:hAnsi="Arial" w:cs="Arial"/>
          <w:sz w:val="18"/>
          <w:szCs w:val="18"/>
          <w:lang w:val="es-ES"/>
        </w:rPr>
        <w:t xml:space="preserve"> de </w:t>
      </w:r>
      <w:r w:rsidRPr="009E7747">
        <w:rPr>
          <w:rFonts w:ascii="Arial" w:hAnsi="Arial" w:cs="Arial"/>
          <w:b/>
          <w:bCs/>
          <w:sz w:val="18"/>
          <w:szCs w:val="18"/>
          <w:lang w:val="es-ES"/>
        </w:rPr>
        <w:t>BEG LUXOMAT</w:t>
      </w:r>
      <w:r w:rsidRPr="00CD5441">
        <w:rPr>
          <w:rFonts w:ascii="Arial" w:hAnsi="Arial" w:cs="Arial"/>
          <w:sz w:val="18"/>
          <w:szCs w:val="18"/>
          <w:lang w:val="es-ES"/>
        </w:rPr>
        <w:t xml:space="preserve"> o </w:t>
      </w:r>
      <w:r w:rsidRPr="009E7747">
        <w:rPr>
          <w:rFonts w:ascii="Arial" w:hAnsi="Arial" w:cs="Arial"/>
          <w:b/>
          <w:bCs/>
          <w:sz w:val="18"/>
          <w:szCs w:val="18"/>
          <w:lang w:val="es-ES"/>
        </w:rPr>
        <w:t>técnicamente equivalente</w:t>
      </w:r>
      <w:r w:rsidRPr="00CD5441">
        <w:rPr>
          <w:rFonts w:ascii="Arial" w:hAnsi="Arial" w:cs="Arial"/>
          <w:sz w:val="18"/>
          <w:szCs w:val="18"/>
          <w:lang w:val="es-ES"/>
        </w:rPr>
        <w:t xml:space="preserve"> y tendrán las siguientes características técnicas:</w:t>
      </w:r>
    </w:p>
    <w:p w14:paraId="63CD48BB" w14:textId="77777777" w:rsidR="00C73258" w:rsidRDefault="00C73258" w:rsidP="00C73258">
      <w:pPr>
        <w:jc w:val="both"/>
        <w:rPr>
          <w:rFonts w:ascii="Arial" w:hAnsi="Arial" w:cs="Arial"/>
          <w:sz w:val="18"/>
          <w:szCs w:val="18"/>
          <w:lang w:val="es-ES"/>
        </w:rPr>
      </w:pPr>
    </w:p>
    <w:p w14:paraId="556C08BF" w14:textId="77777777" w:rsidR="00C73258" w:rsidRPr="009E7747" w:rsidRDefault="00C73258" w:rsidP="00C73258">
      <w:pPr>
        <w:pStyle w:val="Paragraphedeliste"/>
        <w:numPr>
          <w:ilvl w:val="0"/>
          <w:numId w:val="5"/>
        </w:numPr>
        <w:jc w:val="both"/>
        <w:rPr>
          <w:rFonts w:ascii="Arial" w:hAnsi="Arial" w:cs="Arial"/>
          <w:sz w:val="18"/>
          <w:szCs w:val="18"/>
          <w:lang w:val="es-ES"/>
        </w:rPr>
      </w:pPr>
      <w:r w:rsidRPr="009E7747">
        <w:rPr>
          <w:rFonts w:ascii="Arial" w:hAnsi="Arial" w:cs="Arial"/>
          <w:b/>
          <w:bCs/>
          <w:sz w:val="18"/>
          <w:szCs w:val="18"/>
          <w:lang w:val="es-ES"/>
        </w:rPr>
        <w:t>Multa-sensor</w:t>
      </w:r>
      <w:r w:rsidRPr="009E7747">
        <w:rPr>
          <w:rFonts w:ascii="Arial" w:hAnsi="Arial" w:cs="Arial"/>
          <w:sz w:val="18"/>
          <w:szCs w:val="18"/>
          <w:lang w:val="es-ES"/>
        </w:rPr>
        <w:t xml:space="preserve"> DALI tipo </w:t>
      </w:r>
      <w:r w:rsidRPr="009E7747">
        <w:rPr>
          <w:rFonts w:ascii="Arial" w:hAnsi="Arial" w:cs="Arial"/>
          <w:b/>
          <w:bCs/>
          <w:sz w:val="18"/>
          <w:szCs w:val="18"/>
          <w:lang w:val="es-ES"/>
        </w:rPr>
        <w:t>PDx-BMS-DALI2</w:t>
      </w:r>
    </w:p>
    <w:p w14:paraId="2C9866EC" w14:textId="77777777" w:rsidR="00C73258" w:rsidRDefault="00C73258" w:rsidP="00C73258">
      <w:pPr>
        <w:pStyle w:val="Paragraphedeliste"/>
        <w:ind w:left="360"/>
        <w:jc w:val="both"/>
        <w:rPr>
          <w:rFonts w:ascii="Arial" w:hAnsi="Arial" w:cs="Arial"/>
          <w:b/>
          <w:bCs/>
          <w:sz w:val="18"/>
          <w:szCs w:val="18"/>
          <w:lang w:val="es-ES"/>
        </w:rPr>
      </w:pPr>
      <w:r w:rsidRPr="009E7747">
        <w:rPr>
          <w:rFonts w:ascii="Arial" w:hAnsi="Arial" w:cs="Arial"/>
          <w:sz w:val="18"/>
          <w:szCs w:val="18"/>
          <w:lang w:val="es-ES"/>
        </w:rPr>
        <w:t xml:space="preserve">Tecnología </w:t>
      </w:r>
      <w:r w:rsidRPr="009E7747">
        <w:rPr>
          <w:rFonts w:ascii="Arial" w:hAnsi="Arial" w:cs="Arial"/>
          <w:b/>
          <w:bCs/>
          <w:sz w:val="18"/>
          <w:szCs w:val="18"/>
          <w:lang w:val="es-ES"/>
        </w:rPr>
        <w:t>DALI Multa-Master</w:t>
      </w:r>
      <w:r w:rsidRPr="009E7747">
        <w:rPr>
          <w:rFonts w:ascii="Arial" w:hAnsi="Arial" w:cs="Arial"/>
          <w:sz w:val="18"/>
          <w:szCs w:val="18"/>
          <w:lang w:val="es-ES"/>
        </w:rPr>
        <w:t xml:space="preserve"> según </w:t>
      </w:r>
      <w:r w:rsidRPr="009E7747">
        <w:rPr>
          <w:rFonts w:ascii="Arial" w:hAnsi="Arial" w:cs="Arial"/>
          <w:b/>
          <w:bCs/>
          <w:sz w:val="18"/>
          <w:szCs w:val="18"/>
          <w:lang w:val="es-ES"/>
        </w:rPr>
        <w:t>IEC 62386</w:t>
      </w:r>
      <w:r w:rsidRPr="009E7747">
        <w:rPr>
          <w:rFonts w:ascii="Arial" w:hAnsi="Arial" w:cs="Arial"/>
          <w:sz w:val="18"/>
          <w:szCs w:val="18"/>
          <w:lang w:val="es-ES"/>
        </w:rPr>
        <w:t xml:space="preserve"> parte </w:t>
      </w:r>
      <w:r w:rsidRPr="009E7747">
        <w:rPr>
          <w:rFonts w:ascii="Arial" w:hAnsi="Arial" w:cs="Arial"/>
          <w:b/>
          <w:bCs/>
          <w:sz w:val="18"/>
          <w:szCs w:val="18"/>
          <w:lang w:val="es-ES"/>
        </w:rPr>
        <w:t>103</w:t>
      </w:r>
    </w:p>
    <w:p w14:paraId="77846A96" w14:textId="77777777" w:rsidR="006E0613" w:rsidRDefault="00C73258" w:rsidP="006E0613">
      <w:pPr>
        <w:pStyle w:val="Paragraphedeliste"/>
        <w:ind w:left="360"/>
        <w:jc w:val="both"/>
        <w:rPr>
          <w:rFonts w:ascii="Arial" w:hAnsi="Arial" w:cs="Arial"/>
          <w:sz w:val="18"/>
          <w:szCs w:val="18"/>
          <w:lang w:val="es-ES"/>
        </w:rPr>
      </w:pPr>
      <w:r w:rsidRPr="009E7747">
        <w:rPr>
          <w:rFonts w:ascii="Arial" w:hAnsi="Arial" w:cs="Arial"/>
          <w:sz w:val="18"/>
          <w:szCs w:val="18"/>
          <w:lang w:val="es-ES"/>
        </w:rPr>
        <w:t xml:space="preserve">Compatible con los controladores DALI 2 según </w:t>
      </w:r>
      <w:r w:rsidRPr="009E7747">
        <w:rPr>
          <w:rFonts w:ascii="Arial" w:hAnsi="Arial" w:cs="Arial"/>
          <w:b/>
          <w:bCs/>
          <w:sz w:val="18"/>
          <w:szCs w:val="18"/>
          <w:lang w:val="es-ES"/>
        </w:rPr>
        <w:t>IEC 62386</w:t>
      </w:r>
      <w:r w:rsidRPr="009E7747">
        <w:rPr>
          <w:rFonts w:ascii="Arial" w:hAnsi="Arial" w:cs="Arial"/>
          <w:sz w:val="18"/>
          <w:szCs w:val="18"/>
          <w:lang w:val="es-ES"/>
        </w:rPr>
        <w:t xml:space="preserve"> parte </w:t>
      </w:r>
      <w:r w:rsidRPr="009E7747">
        <w:rPr>
          <w:rFonts w:ascii="Arial" w:hAnsi="Arial" w:cs="Arial"/>
          <w:b/>
          <w:bCs/>
          <w:sz w:val="18"/>
          <w:szCs w:val="18"/>
          <w:lang w:val="es-ES"/>
        </w:rPr>
        <w:t>101/103/303/304</w:t>
      </w:r>
      <w:r>
        <w:rPr>
          <w:rFonts w:ascii="Arial" w:hAnsi="Arial" w:cs="Arial"/>
          <w:sz w:val="18"/>
          <w:szCs w:val="18"/>
          <w:lang w:val="es-ES"/>
        </w:rPr>
        <w:t>.</w:t>
      </w:r>
      <w:r w:rsidRPr="009E7747">
        <w:rPr>
          <w:rFonts w:ascii="Arial" w:hAnsi="Arial" w:cs="Arial"/>
          <w:sz w:val="18"/>
          <w:szCs w:val="18"/>
          <w:lang w:val="es-ES"/>
        </w:rPr>
        <w:t xml:space="preserve"> La sección 0 proporciona información sobre la asignación de habitaciones y la detección de movimiento en el bus DALI según </w:t>
      </w:r>
      <w:r w:rsidRPr="009E7747">
        <w:rPr>
          <w:rFonts w:ascii="Arial" w:hAnsi="Arial" w:cs="Arial"/>
          <w:b/>
          <w:bCs/>
          <w:sz w:val="18"/>
          <w:szCs w:val="18"/>
          <w:lang w:val="es-ES"/>
        </w:rPr>
        <w:t>IEC 62386</w:t>
      </w:r>
      <w:r w:rsidRPr="009E7747">
        <w:rPr>
          <w:rFonts w:ascii="Arial" w:hAnsi="Arial" w:cs="Arial"/>
          <w:sz w:val="18"/>
          <w:szCs w:val="18"/>
          <w:lang w:val="es-ES"/>
        </w:rPr>
        <w:t xml:space="preserve"> parte </w:t>
      </w:r>
      <w:r w:rsidRPr="009E7747">
        <w:rPr>
          <w:rFonts w:ascii="Arial" w:hAnsi="Arial" w:cs="Arial"/>
          <w:b/>
          <w:bCs/>
          <w:sz w:val="18"/>
          <w:szCs w:val="18"/>
          <w:lang w:val="es-ES"/>
        </w:rPr>
        <w:t>303</w:t>
      </w:r>
      <w:r w:rsidRPr="009E7747">
        <w:rPr>
          <w:rFonts w:ascii="Arial" w:hAnsi="Arial" w:cs="Arial"/>
          <w:sz w:val="18"/>
          <w:szCs w:val="18"/>
          <w:lang w:val="es-ES"/>
        </w:rPr>
        <w:t xml:space="preserve">. La sección 1 proporciona </w:t>
      </w:r>
      <w:r w:rsidRPr="009E7747">
        <w:rPr>
          <w:rFonts w:ascii="Arial" w:hAnsi="Arial" w:cs="Arial"/>
          <w:sz w:val="18"/>
          <w:szCs w:val="18"/>
          <w:lang w:val="es-ES"/>
        </w:rPr>
        <w:lastRenderedPageBreak/>
        <w:t xml:space="preserve">los valores LUX en el bus DALI según la norma </w:t>
      </w:r>
      <w:r w:rsidRPr="009E7747">
        <w:rPr>
          <w:rFonts w:ascii="Arial" w:hAnsi="Arial" w:cs="Arial"/>
          <w:b/>
          <w:bCs/>
          <w:sz w:val="18"/>
          <w:szCs w:val="18"/>
          <w:lang w:val="es-ES"/>
        </w:rPr>
        <w:t>IEC 62386</w:t>
      </w:r>
      <w:r w:rsidRPr="009E7747">
        <w:rPr>
          <w:rFonts w:ascii="Arial" w:hAnsi="Arial" w:cs="Arial"/>
          <w:sz w:val="18"/>
          <w:szCs w:val="18"/>
          <w:lang w:val="es-ES"/>
        </w:rPr>
        <w:t xml:space="preserve"> parte </w:t>
      </w:r>
      <w:r w:rsidRPr="009E7747">
        <w:rPr>
          <w:rFonts w:ascii="Arial" w:hAnsi="Arial" w:cs="Arial"/>
          <w:b/>
          <w:bCs/>
          <w:sz w:val="18"/>
          <w:szCs w:val="18"/>
          <w:lang w:val="es-ES"/>
        </w:rPr>
        <w:t>304</w:t>
      </w:r>
      <w:r w:rsidRPr="009E7747">
        <w:rPr>
          <w:rFonts w:ascii="Arial" w:hAnsi="Arial" w:cs="Arial"/>
          <w:sz w:val="18"/>
          <w:szCs w:val="18"/>
          <w:lang w:val="es-ES"/>
        </w:rPr>
        <w:t>. La parametrización es posible a través de un controlador de aplicación mult</w:t>
      </w:r>
      <w:r>
        <w:rPr>
          <w:rFonts w:ascii="Arial" w:hAnsi="Arial" w:cs="Arial"/>
          <w:sz w:val="18"/>
          <w:szCs w:val="18"/>
          <w:lang w:val="es-ES"/>
        </w:rPr>
        <w:t>a-</w:t>
      </w:r>
      <w:r w:rsidRPr="009E7747">
        <w:rPr>
          <w:rFonts w:ascii="Arial" w:hAnsi="Arial" w:cs="Arial"/>
          <w:sz w:val="18"/>
          <w:szCs w:val="18"/>
          <w:lang w:val="es-ES"/>
        </w:rPr>
        <w:t xml:space="preserve">master de cualquier fabricante con protocolo </w:t>
      </w:r>
      <w:r w:rsidRPr="009E7747">
        <w:rPr>
          <w:rFonts w:ascii="Arial" w:hAnsi="Arial" w:cs="Arial"/>
          <w:b/>
          <w:bCs/>
          <w:sz w:val="18"/>
          <w:szCs w:val="18"/>
          <w:lang w:val="es-ES"/>
        </w:rPr>
        <w:t>DALI2</w:t>
      </w:r>
      <w:r>
        <w:rPr>
          <w:rFonts w:ascii="Arial" w:hAnsi="Arial" w:cs="Arial"/>
          <w:sz w:val="18"/>
          <w:szCs w:val="18"/>
          <w:lang w:val="es-ES"/>
        </w:rPr>
        <w:t>.</w:t>
      </w:r>
      <w:r w:rsidRPr="009E7747">
        <w:rPr>
          <w:rFonts w:ascii="Arial" w:hAnsi="Arial" w:cs="Arial"/>
          <w:sz w:val="18"/>
          <w:szCs w:val="18"/>
          <w:lang w:val="es-ES"/>
        </w:rPr>
        <w:t xml:space="preserve">  </w:t>
      </w:r>
    </w:p>
    <w:p w14:paraId="16924139" w14:textId="31339753" w:rsidR="00C73258" w:rsidRPr="006E0613" w:rsidRDefault="00C73258" w:rsidP="006E0613">
      <w:pPr>
        <w:pStyle w:val="Paragraphedeliste"/>
        <w:ind w:left="360"/>
        <w:jc w:val="both"/>
        <w:rPr>
          <w:rFonts w:ascii="Arial" w:hAnsi="Arial" w:cs="Arial"/>
          <w:sz w:val="18"/>
          <w:szCs w:val="18"/>
          <w:lang w:val="es-ES"/>
        </w:rPr>
      </w:pPr>
      <w:r w:rsidRPr="006E0613">
        <w:rPr>
          <w:rFonts w:ascii="Arial" w:hAnsi="Arial" w:cs="Arial"/>
          <w:b/>
          <w:bCs/>
          <w:sz w:val="18"/>
          <w:szCs w:val="18"/>
          <w:lang w:val="es-ES"/>
        </w:rPr>
        <w:t>PD11-BMS-DALI2-FT</w:t>
      </w:r>
      <w:r w:rsidRPr="006E0613">
        <w:rPr>
          <w:rFonts w:ascii="Arial" w:hAnsi="Arial" w:cs="Arial"/>
          <w:sz w:val="18"/>
          <w:szCs w:val="18"/>
          <w:lang w:val="es-ES"/>
        </w:rPr>
        <w:t xml:space="preserve">: Ø 9 m </w:t>
      </w:r>
      <w:r w:rsidR="005C1461">
        <w:rPr>
          <w:rFonts w:ascii="Arial" w:hAnsi="Arial" w:cs="Arial"/>
          <w:sz w:val="18"/>
          <w:szCs w:val="18"/>
          <w:lang w:val="es-ES"/>
        </w:rPr>
        <w:t>transversal</w:t>
      </w:r>
      <w:r w:rsidRPr="006E0613">
        <w:rPr>
          <w:rFonts w:ascii="Arial" w:hAnsi="Arial" w:cs="Arial"/>
          <w:sz w:val="18"/>
          <w:szCs w:val="18"/>
          <w:lang w:val="es-ES"/>
        </w:rPr>
        <w:t xml:space="preserve">, Ø 6 m </w:t>
      </w:r>
      <w:r w:rsidR="005C1461">
        <w:rPr>
          <w:rFonts w:ascii="Arial" w:hAnsi="Arial" w:cs="Arial"/>
          <w:sz w:val="18"/>
          <w:szCs w:val="18"/>
          <w:lang w:val="es-ES"/>
        </w:rPr>
        <w:t>frontal</w:t>
      </w:r>
      <w:r w:rsidRPr="006E0613">
        <w:rPr>
          <w:rFonts w:ascii="Arial" w:hAnsi="Arial" w:cs="Arial"/>
          <w:sz w:val="18"/>
          <w:szCs w:val="18"/>
          <w:lang w:val="es-ES"/>
        </w:rPr>
        <w:t xml:space="preserve">, Ø 3 m de </w:t>
      </w:r>
      <w:r w:rsidR="005C1461">
        <w:rPr>
          <w:rFonts w:ascii="Arial" w:hAnsi="Arial" w:cs="Arial"/>
          <w:sz w:val="18"/>
          <w:szCs w:val="18"/>
          <w:lang w:val="es-ES"/>
        </w:rPr>
        <w:t>Actividad sedentaria</w:t>
      </w:r>
      <w:r w:rsidRPr="006E0613">
        <w:rPr>
          <w:rFonts w:ascii="Arial" w:hAnsi="Arial" w:cs="Arial"/>
          <w:sz w:val="18"/>
          <w:szCs w:val="18"/>
          <w:lang w:val="es-ES"/>
        </w:rPr>
        <w:t xml:space="preserve"> </w:t>
      </w:r>
    </w:p>
    <w:p w14:paraId="03DCD4F8" w14:textId="17649D31" w:rsidR="00C73258" w:rsidRDefault="00C73258" w:rsidP="00C73258">
      <w:pPr>
        <w:pStyle w:val="Paragraphedeliste"/>
        <w:ind w:left="360"/>
        <w:jc w:val="both"/>
        <w:rPr>
          <w:rFonts w:ascii="Arial" w:hAnsi="Arial" w:cs="Arial"/>
          <w:b/>
          <w:bCs/>
          <w:color w:val="00B0F0"/>
          <w:sz w:val="18"/>
          <w:szCs w:val="18"/>
          <w:lang w:val="es-ES"/>
        </w:rPr>
      </w:pPr>
      <w:r w:rsidRPr="0041656B">
        <w:rPr>
          <w:rFonts w:ascii="Arial" w:hAnsi="Arial" w:cs="Arial"/>
          <w:sz w:val="18"/>
          <w:szCs w:val="18"/>
          <w:lang w:val="es-ES"/>
        </w:rPr>
        <w:t xml:space="preserve">Aplicaciones: </w:t>
      </w:r>
      <w:r w:rsidRPr="0041656B">
        <w:rPr>
          <w:rFonts w:ascii="Arial" w:hAnsi="Arial" w:cs="Arial"/>
          <w:b/>
          <w:bCs/>
          <w:color w:val="00B0F0"/>
          <w:sz w:val="18"/>
          <w:szCs w:val="18"/>
          <w:lang w:val="es-ES"/>
        </w:rPr>
        <w:t>Oficinas</w:t>
      </w:r>
    </w:p>
    <w:p w14:paraId="49E2D67B" w14:textId="13F02490" w:rsidR="00C73258" w:rsidRDefault="00C73258" w:rsidP="00C73258">
      <w:pPr>
        <w:pStyle w:val="Paragraphedeliste"/>
        <w:ind w:left="360"/>
        <w:jc w:val="both"/>
        <w:rPr>
          <w:rFonts w:ascii="Arial" w:hAnsi="Arial" w:cs="Arial"/>
          <w:sz w:val="18"/>
          <w:szCs w:val="18"/>
          <w:lang w:val="es-ES"/>
        </w:rPr>
      </w:pPr>
      <w:r>
        <w:rPr>
          <w:noProof/>
        </w:rPr>
        <w:drawing>
          <wp:anchor distT="0" distB="0" distL="114300" distR="114300" simplePos="0" relativeHeight="251664384" behindDoc="0" locked="0" layoutInCell="1" allowOverlap="1" wp14:anchorId="79B5C2DD" wp14:editId="32D61546">
            <wp:simplePos x="0" y="0"/>
            <wp:positionH relativeFrom="column">
              <wp:posOffset>5590831</wp:posOffset>
            </wp:positionH>
            <wp:positionV relativeFrom="paragraph">
              <wp:posOffset>78349</wp:posOffset>
            </wp:positionV>
            <wp:extent cx="1313819" cy="687600"/>
            <wp:effectExtent l="0" t="0" r="0" b="0"/>
            <wp:wrapThrough wrapText="bothSides">
              <wp:wrapPolygon edited="0">
                <wp:start x="9396" y="0"/>
                <wp:lineTo x="5429" y="3194"/>
                <wp:lineTo x="5429" y="6787"/>
                <wp:lineTo x="7934" y="7187"/>
                <wp:lineTo x="835" y="12776"/>
                <wp:lineTo x="1044" y="15970"/>
                <wp:lineTo x="4802" y="19963"/>
                <wp:lineTo x="7517" y="21161"/>
                <wp:lineTo x="8561" y="21161"/>
                <wp:lineTo x="15451" y="19963"/>
                <wp:lineTo x="20462" y="17168"/>
                <wp:lineTo x="20044" y="13575"/>
                <wp:lineTo x="20880" y="5590"/>
                <wp:lineTo x="13989" y="1597"/>
                <wp:lineTo x="10440" y="0"/>
                <wp:lineTo x="9396"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3819" cy="687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66436FD" wp14:editId="1DFA0FC7">
            <wp:simplePos x="0" y="0"/>
            <wp:positionH relativeFrom="column">
              <wp:posOffset>4885850</wp:posOffset>
            </wp:positionH>
            <wp:positionV relativeFrom="paragraph">
              <wp:posOffset>77875</wp:posOffset>
            </wp:positionV>
            <wp:extent cx="704942" cy="558000"/>
            <wp:effectExtent l="0" t="0" r="0" b="1270"/>
            <wp:wrapThrough wrapText="bothSides">
              <wp:wrapPolygon edited="0">
                <wp:start x="0" y="0"/>
                <wp:lineTo x="0" y="21157"/>
                <wp:lineTo x="21016" y="21157"/>
                <wp:lineTo x="21016" y="0"/>
                <wp:lineTo x="0" y="0"/>
              </wp:wrapPolygon>
            </wp:wrapThrough>
            <wp:docPr id="10" name="Image 10" descr="Une image contenant intérieur, toilette,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intérieur, toilette, lumièr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4942" cy="558000"/>
                    </a:xfrm>
                    <a:prstGeom prst="rect">
                      <a:avLst/>
                    </a:prstGeom>
                  </pic:spPr>
                </pic:pic>
              </a:graphicData>
            </a:graphic>
            <wp14:sizeRelH relativeFrom="page">
              <wp14:pctWidth>0</wp14:pctWidth>
            </wp14:sizeRelH>
            <wp14:sizeRelV relativeFrom="page">
              <wp14:pctHeight>0</wp14:pctHeight>
            </wp14:sizeRelV>
          </wp:anchor>
        </w:drawing>
      </w:r>
      <w:r w:rsidRPr="0041656B">
        <w:rPr>
          <w:rFonts w:ascii="Arial" w:hAnsi="Arial" w:cs="Arial"/>
          <w:b/>
          <w:bCs/>
          <w:sz w:val="18"/>
          <w:szCs w:val="18"/>
          <w:lang w:val="es-ES"/>
        </w:rPr>
        <w:t>PD4N-BMS-DALI2-</w:t>
      </w:r>
      <w:r>
        <w:rPr>
          <w:rFonts w:ascii="Arial" w:hAnsi="Arial" w:cs="Arial"/>
          <w:b/>
          <w:bCs/>
          <w:sz w:val="18"/>
          <w:szCs w:val="18"/>
          <w:lang w:val="es-ES"/>
        </w:rPr>
        <w:t>SU</w:t>
      </w:r>
      <w:r w:rsidRPr="0041656B">
        <w:rPr>
          <w:rFonts w:ascii="Arial" w:hAnsi="Arial" w:cs="Arial"/>
          <w:b/>
          <w:bCs/>
          <w:sz w:val="18"/>
          <w:szCs w:val="18"/>
          <w:lang w:val="es-ES"/>
        </w:rPr>
        <w:t>/F</w:t>
      </w:r>
      <w:r>
        <w:rPr>
          <w:rFonts w:ascii="Arial" w:hAnsi="Arial" w:cs="Arial"/>
          <w:b/>
          <w:bCs/>
          <w:sz w:val="18"/>
          <w:szCs w:val="18"/>
          <w:lang w:val="es-ES"/>
        </w:rPr>
        <w:t>T</w:t>
      </w:r>
      <w:r w:rsidRPr="0041656B">
        <w:rPr>
          <w:rFonts w:ascii="Arial" w:hAnsi="Arial" w:cs="Arial"/>
          <w:sz w:val="18"/>
          <w:szCs w:val="18"/>
          <w:lang w:val="es-ES"/>
        </w:rPr>
        <w:t>: Ø</w:t>
      </w:r>
      <w:r>
        <w:rPr>
          <w:rFonts w:ascii="Arial" w:hAnsi="Arial" w:cs="Arial"/>
          <w:sz w:val="18"/>
          <w:szCs w:val="18"/>
          <w:lang w:val="es-ES"/>
        </w:rPr>
        <w:t xml:space="preserve"> </w:t>
      </w:r>
      <w:r w:rsidRPr="0041656B">
        <w:rPr>
          <w:rFonts w:ascii="Arial" w:hAnsi="Arial" w:cs="Arial"/>
          <w:sz w:val="18"/>
          <w:szCs w:val="18"/>
          <w:lang w:val="es-ES"/>
        </w:rPr>
        <w:t xml:space="preserve">24 m </w:t>
      </w:r>
      <w:r w:rsidR="005C1461">
        <w:rPr>
          <w:rFonts w:ascii="Arial" w:hAnsi="Arial" w:cs="Arial"/>
          <w:sz w:val="18"/>
          <w:szCs w:val="18"/>
          <w:lang w:val="es-ES"/>
        </w:rPr>
        <w:t>transversal</w:t>
      </w:r>
      <w:r w:rsidRPr="0041656B">
        <w:rPr>
          <w:rFonts w:ascii="Arial" w:hAnsi="Arial" w:cs="Arial"/>
          <w:sz w:val="18"/>
          <w:szCs w:val="18"/>
          <w:lang w:val="es-ES"/>
        </w:rPr>
        <w:t>, Ø</w:t>
      </w:r>
      <w:r>
        <w:rPr>
          <w:rFonts w:ascii="Arial" w:hAnsi="Arial" w:cs="Arial"/>
          <w:sz w:val="18"/>
          <w:szCs w:val="18"/>
          <w:lang w:val="es-ES"/>
        </w:rPr>
        <w:t xml:space="preserve"> </w:t>
      </w:r>
      <w:r w:rsidRPr="0041656B">
        <w:rPr>
          <w:rFonts w:ascii="Arial" w:hAnsi="Arial" w:cs="Arial"/>
          <w:sz w:val="18"/>
          <w:szCs w:val="18"/>
          <w:lang w:val="es-ES"/>
        </w:rPr>
        <w:t xml:space="preserve">8 m </w:t>
      </w:r>
      <w:r w:rsidR="005C1461">
        <w:rPr>
          <w:rFonts w:ascii="Arial" w:hAnsi="Arial" w:cs="Arial"/>
          <w:sz w:val="18"/>
          <w:szCs w:val="18"/>
          <w:lang w:val="es-ES"/>
        </w:rPr>
        <w:t>frontal</w:t>
      </w:r>
      <w:r w:rsidRPr="0041656B">
        <w:rPr>
          <w:rFonts w:ascii="Arial" w:hAnsi="Arial" w:cs="Arial"/>
          <w:sz w:val="18"/>
          <w:szCs w:val="18"/>
          <w:lang w:val="es-ES"/>
        </w:rPr>
        <w:t>, Ø6,4</w:t>
      </w:r>
      <w:r>
        <w:rPr>
          <w:rFonts w:ascii="Arial" w:hAnsi="Arial" w:cs="Arial"/>
          <w:sz w:val="18"/>
          <w:szCs w:val="18"/>
          <w:lang w:val="es-ES"/>
        </w:rPr>
        <w:t>0</w:t>
      </w:r>
      <w:r w:rsidRPr="0041656B">
        <w:rPr>
          <w:rFonts w:ascii="Arial" w:hAnsi="Arial" w:cs="Arial"/>
          <w:sz w:val="18"/>
          <w:szCs w:val="18"/>
          <w:lang w:val="es-ES"/>
        </w:rPr>
        <w:t xml:space="preserve"> m </w:t>
      </w:r>
      <w:r>
        <w:rPr>
          <w:rFonts w:ascii="Arial" w:hAnsi="Arial" w:cs="Arial"/>
          <w:sz w:val="18"/>
          <w:szCs w:val="18"/>
          <w:lang w:val="es-ES"/>
        </w:rPr>
        <w:t xml:space="preserve">de </w:t>
      </w:r>
      <w:r w:rsidR="005C1461">
        <w:rPr>
          <w:rFonts w:ascii="Arial" w:hAnsi="Arial" w:cs="Arial"/>
          <w:sz w:val="18"/>
          <w:szCs w:val="18"/>
          <w:lang w:val="es-ES"/>
        </w:rPr>
        <w:t>Actividad sedentaria</w:t>
      </w:r>
      <w:r w:rsidRPr="0041656B">
        <w:rPr>
          <w:rFonts w:ascii="Arial" w:hAnsi="Arial" w:cs="Arial"/>
          <w:sz w:val="18"/>
          <w:szCs w:val="18"/>
          <w:lang w:val="es-ES"/>
        </w:rPr>
        <w:t xml:space="preserve"> </w:t>
      </w:r>
    </w:p>
    <w:p w14:paraId="1E4B02DA" w14:textId="0070EA0A" w:rsidR="00C73258" w:rsidRDefault="00C73258" w:rsidP="00C73258">
      <w:pPr>
        <w:pStyle w:val="Paragraphedeliste"/>
        <w:ind w:left="360"/>
        <w:jc w:val="both"/>
        <w:rPr>
          <w:rFonts w:ascii="Arial" w:hAnsi="Arial" w:cs="Arial"/>
          <w:b/>
          <w:bCs/>
          <w:color w:val="00B0F0"/>
          <w:sz w:val="18"/>
          <w:szCs w:val="18"/>
          <w:lang w:val="es-ES"/>
        </w:rPr>
      </w:pPr>
      <w:r w:rsidRPr="0041656B">
        <w:rPr>
          <w:rFonts w:ascii="Arial" w:hAnsi="Arial" w:cs="Arial"/>
          <w:sz w:val="18"/>
          <w:szCs w:val="18"/>
          <w:lang w:val="es-ES"/>
        </w:rPr>
        <w:t xml:space="preserve">Aplicaciones: </w:t>
      </w:r>
      <w:r w:rsidRPr="001B62E5">
        <w:rPr>
          <w:rFonts w:ascii="Arial" w:hAnsi="Arial" w:cs="Arial"/>
          <w:b/>
          <w:bCs/>
          <w:color w:val="00B0F0"/>
          <w:sz w:val="18"/>
          <w:szCs w:val="18"/>
          <w:lang w:val="es-ES"/>
        </w:rPr>
        <w:t>Salas de reuniones / Salones</w:t>
      </w:r>
    </w:p>
    <w:p w14:paraId="3EB93AB0" w14:textId="293009BB" w:rsidR="00C73258" w:rsidRDefault="00C73258" w:rsidP="00C73258">
      <w:pPr>
        <w:pStyle w:val="Paragraphedeliste"/>
        <w:ind w:left="360"/>
        <w:jc w:val="both"/>
        <w:rPr>
          <w:rFonts w:ascii="Arial" w:hAnsi="Arial" w:cs="Arial"/>
          <w:sz w:val="18"/>
          <w:szCs w:val="18"/>
          <w:lang w:val="es-ES"/>
        </w:rPr>
      </w:pPr>
      <w:r w:rsidRPr="001B62E5">
        <w:rPr>
          <w:rFonts w:ascii="Arial" w:hAnsi="Arial" w:cs="Arial"/>
          <w:b/>
          <w:bCs/>
          <w:sz w:val="18"/>
          <w:szCs w:val="18"/>
          <w:lang w:val="es-ES"/>
        </w:rPr>
        <w:t>PD4N-BMS-DALI2-C SU/FT</w:t>
      </w:r>
      <w:r w:rsidRPr="0041656B">
        <w:rPr>
          <w:rFonts w:ascii="Arial" w:hAnsi="Arial" w:cs="Arial"/>
          <w:sz w:val="18"/>
          <w:szCs w:val="18"/>
          <w:lang w:val="es-ES"/>
        </w:rPr>
        <w:t xml:space="preserve">: 40 x 5 m </w:t>
      </w:r>
      <w:r w:rsidR="005C1461">
        <w:rPr>
          <w:rFonts w:ascii="Arial" w:hAnsi="Arial" w:cs="Arial"/>
          <w:sz w:val="18"/>
          <w:szCs w:val="18"/>
          <w:lang w:val="es-ES"/>
        </w:rPr>
        <w:t>transversal</w:t>
      </w:r>
      <w:r w:rsidRPr="0041656B">
        <w:rPr>
          <w:rFonts w:ascii="Arial" w:hAnsi="Arial" w:cs="Arial"/>
          <w:sz w:val="18"/>
          <w:szCs w:val="18"/>
          <w:lang w:val="es-ES"/>
        </w:rPr>
        <w:t xml:space="preserve">, 20 x 3 m </w:t>
      </w:r>
      <w:r w:rsidR="005C1461">
        <w:rPr>
          <w:rFonts w:ascii="Arial" w:hAnsi="Arial" w:cs="Arial"/>
          <w:sz w:val="18"/>
          <w:szCs w:val="18"/>
          <w:lang w:val="es-ES"/>
        </w:rPr>
        <w:t>frontal</w:t>
      </w:r>
      <w:r w:rsidRPr="0041656B">
        <w:rPr>
          <w:rFonts w:ascii="Arial" w:hAnsi="Arial" w:cs="Arial"/>
          <w:sz w:val="18"/>
          <w:szCs w:val="18"/>
          <w:lang w:val="es-ES"/>
        </w:rPr>
        <w:t>, Ø</w:t>
      </w:r>
      <w:r>
        <w:rPr>
          <w:rFonts w:ascii="Arial" w:hAnsi="Arial" w:cs="Arial"/>
          <w:sz w:val="18"/>
          <w:szCs w:val="18"/>
          <w:lang w:val="es-ES"/>
        </w:rPr>
        <w:t xml:space="preserve"> </w:t>
      </w:r>
      <w:r w:rsidRPr="0041656B">
        <w:rPr>
          <w:rFonts w:ascii="Arial" w:hAnsi="Arial" w:cs="Arial"/>
          <w:sz w:val="18"/>
          <w:szCs w:val="18"/>
          <w:lang w:val="es-ES"/>
        </w:rPr>
        <w:t>8 m vertical</w:t>
      </w:r>
    </w:p>
    <w:p w14:paraId="630D5571" w14:textId="52D49A69" w:rsidR="00C73258" w:rsidRDefault="00C73258" w:rsidP="00C73258">
      <w:pPr>
        <w:pStyle w:val="Paragraphedeliste"/>
        <w:ind w:left="360"/>
        <w:jc w:val="both"/>
        <w:rPr>
          <w:rFonts w:ascii="Arial" w:hAnsi="Arial" w:cs="Arial"/>
          <w:b/>
          <w:bCs/>
          <w:color w:val="00B0F0"/>
          <w:sz w:val="18"/>
          <w:szCs w:val="18"/>
          <w:lang w:val="es-ES"/>
        </w:rPr>
      </w:pPr>
      <w:r w:rsidRPr="0041656B">
        <w:rPr>
          <w:rFonts w:ascii="Arial" w:hAnsi="Arial" w:cs="Arial"/>
          <w:sz w:val="18"/>
          <w:szCs w:val="18"/>
          <w:lang w:val="es-ES"/>
        </w:rPr>
        <w:t xml:space="preserve">Aplicaciones: </w:t>
      </w:r>
      <w:r w:rsidRPr="001B62E5">
        <w:rPr>
          <w:rFonts w:ascii="Arial" w:hAnsi="Arial" w:cs="Arial"/>
          <w:b/>
          <w:bCs/>
          <w:color w:val="00B0F0"/>
          <w:sz w:val="18"/>
          <w:szCs w:val="18"/>
          <w:lang w:val="es-ES"/>
        </w:rPr>
        <w:t xml:space="preserve">Circulación </w:t>
      </w:r>
    </w:p>
    <w:p w14:paraId="1193B249" w14:textId="0A99E9B9" w:rsidR="00C73258" w:rsidRDefault="00C73258" w:rsidP="00C73258">
      <w:pPr>
        <w:pStyle w:val="Paragraphedeliste"/>
        <w:ind w:left="360"/>
        <w:jc w:val="both"/>
        <w:rPr>
          <w:rFonts w:ascii="Arial" w:hAnsi="Arial" w:cs="Arial"/>
          <w:sz w:val="18"/>
          <w:szCs w:val="18"/>
          <w:lang w:val="es-ES"/>
        </w:rPr>
      </w:pPr>
      <w:r w:rsidRPr="003A1171">
        <w:rPr>
          <w:rFonts w:ascii="Arial" w:hAnsi="Arial" w:cs="Arial"/>
          <w:b/>
          <w:bCs/>
          <w:sz w:val="18"/>
          <w:szCs w:val="18"/>
          <w:lang w:val="es-ES"/>
        </w:rPr>
        <w:t>LC-Mini-120°-BMS-DALI2</w:t>
      </w:r>
      <w:r w:rsidRPr="0041656B">
        <w:rPr>
          <w:rFonts w:ascii="Arial" w:hAnsi="Arial" w:cs="Arial"/>
          <w:sz w:val="18"/>
          <w:szCs w:val="18"/>
          <w:lang w:val="es-ES"/>
        </w:rPr>
        <w:t xml:space="preserve">: 12 </w:t>
      </w:r>
      <w:r w:rsidR="005C1461">
        <w:rPr>
          <w:rFonts w:ascii="Arial" w:hAnsi="Arial" w:cs="Arial"/>
          <w:sz w:val="18"/>
          <w:szCs w:val="18"/>
          <w:lang w:val="es-ES"/>
        </w:rPr>
        <w:t>transversal</w:t>
      </w:r>
      <w:r w:rsidRPr="0041656B">
        <w:rPr>
          <w:rFonts w:ascii="Arial" w:hAnsi="Arial" w:cs="Arial"/>
          <w:sz w:val="18"/>
          <w:szCs w:val="18"/>
          <w:lang w:val="es-ES"/>
        </w:rPr>
        <w:t xml:space="preserve">, 3 m </w:t>
      </w:r>
      <w:r w:rsidR="005C1461">
        <w:rPr>
          <w:rFonts w:ascii="Arial" w:hAnsi="Arial" w:cs="Arial"/>
          <w:sz w:val="18"/>
          <w:szCs w:val="18"/>
          <w:lang w:val="es-ES"/>
        </w:rPr>
        <w:t>frontal</w:t>
      </w:r>
    </w:p>
    <w:p w14:paraId="6A2B5303" w14:textId="6110D896" w:rsidR="00C73258" w:rsidRDefault="00C73258" w:rsidP="00C73258">
      <w:pPr>
        <w:pStyle w:val="Paragraphedeliste"/>
        <w:ind w:left="360"/>
        <w:jc w:val="both"/>
        <w:rPr>
          <w:rFonts w:ascii="Arial" w:hAnsi="Arial" w:cs="Arial"/>
          <w:b/>
          <w:bCs/>
          <w:color w:val="00B0F0"/>
          <w:sz w:val="18"/>
          <w:szCs w:val="18"/>
          <w:lang w:val="es-ES"/>
        </w:rPr>
      </w:pPr>
      <w:r w:rsidRPr="0041656B">
        <w:rPr>
          <w:rFonts w:ascii="Arial" w:hAnsi="Arial" w:cs="Arial"/>
          <w:sz w:val="18"/>
          <w:szCs w:val="18"/>
          <w:lang w:val="es-ES"/>
        </w:rPr>
        <w:t xml:space="preserve">Aplicaciones: </w:t>
      </w:r>
      <w:r w:rsidRPr="001B62E5">
        <w:rPr>
          <w:rFonts w:ascii="Arial" w:hAnsi="Arial" w:cs="Arial"/>
          <w:b/>
          <w:bCs/>
          <w:color w:val="00B0F0"/>
          <w:sz w:val="18"/>
          <w:szCs w:val="18"/>
          <w:lang w:val="es-ES"/>
        </w:rPr>
        <w:t>Escaleras</w:t>
      </w:r>
    </w:p>
    <w:p w14:paraId="4C98680D" w14:textId="46350BBB" w:rsidR="00C73258" w:rsidRPr="00C73258" w:rsidRDefault="00C73258" w:rsidP="00C73258">
      <w:pPr>
        <w:pStyle w:val="Paragraphedeliste"/>
        <w:ind w:left="360"/>
        <w:jc w:val="both"/>
        <w:rPr>
          <w:rFonts w:ascii="Arial" w:hAnsi="Arial" w:cs="Arial"/>
          <w:sz w:val="18"/>
          <w:szCs w:val="18"/>
          <w:lang w:val="es-ES"/>
        </w:rPr>
      </w:pPr>
      <w:r w:rsidRPr="00C73258">
        <w:rPr>
          <w:rFonts w:ascii="Arial" w:hAnsi="Arial" w:cs="Arial"/>
          <w:b/>
          <w:bCs/>
          <w:sz w:val="18"/>
          <w:szCs w:val="18"/>
          <w:lang w:val="es-ES"/>
        </w:rPr>
        <w:t>PD4-BMS-DALI2-Grande Altura</w:t>
      </w:r>
      <w:r w:rsidRPr="00C73258">
        <w:rPr>
          <w:rFonts w:ascii="Arial" w:hAnsi="Arial" w:cs="Arial"/>
          <w:sz w:val="18"/>
          <w:szCs w:val="18"/>
          <w:lang w:val="es-ES"/>
        </w:rPr>
        <w:t>: Ø</w:t>
      </w:r>
      <w:r>
        <w:rPr>
          <w:rFonts w:ascii="Arial" w:hAnsi="Arial" w:cs="Arial"/>
          <w:sz w:val="18"/>
          <w:szCs w:val="18"/>
          <w:lang w:val="es-ES"/>
        </w:rPr>
        <w:t xml:space="preserve"> </w:t>
      </w:r>
      <w:r w:rsidRPr="00C73258">
        <w:rPr>
          <w:rFonts w:ascii="Arial" w:hAnsi="Arial" w:cs="Arial"/>
          <w:sz w:val="18"/>
          <w:szCs w:val="18"/>
          <w:lang w:val="es-ES"/>
        </w:rPr>
        <w:t>3</w:t>
      </w:r>
      <w:r>
        <w:rPr>
          <w:rFonts w:ascii="Arial" w:hAnsi="Arial" w:cs="Arial"/>
          <w:sz w:val="18"/>
          <w:szCs w:val="18"/>
          <w:lang w:val="es-ES"/>
        </w:rPr>
        <w:t xml:space="preserve"> </w:t>
      </w:r>
      <w:r w:rsidRPr="00C73258">
        <w:rPr>
          <w:rFonts w:ascii="Arial" w:hAnsi="Arial" w:cs="Arial"/>
          <w:sz w:val="18"/>
          <w:szCs w:val="18"/>
          <w:lang w:val="es-ES"/>
        </w:rPr>
        <w:t>0 x Ø</w:t>
      </w:r>
      <w:r>
        <w:rPr>
          <w:rFonts w:ascii="Arial" w:hAnsi="Arial" w:cs="Arial"/>
          <w:sz w:val="18"/>
          <w:szCs w:val="18"/>
          <w:lang w:val="es-ES"/>
        </w:rPr>
        <w:t xml:space="preserve"> </w:t>
      </w:r>
      <w:r w:rsidRPr="00C73258">
        <w:rPr>
          <w:rFonts w:ascii="Arial" w:hAnsi="Arial" w:cs="Arial"/>
          <w:sz w:val="18"/>
          <w:szCs w:val="18"/>
          <w:lang w:val="es-ES"/>
        </w:rPr>
        <w:t xml:space="preserve">19 m </w:t>
      </w:r>
      <w:r w:rsidR="005C1461">
        <w:rPr>
          <w:rFonts w:ascii="Arial" w:hAnsi="Arial" w:cs="Arial"/>
          <w:sz w:val="18"/>
          <w:szCs w:val="18"/>
          <w:lang w:val="es-ES"/>
        </w:rPr>
        <w:t>frontal</w:t>
      </w:r>
    </w:p>
    <w:p w14:paraId="38AE0229" w14:textId="696106C9" w:rsidR="00C73258" w:rsidRPr="00C73258" w:rsidRDefault="00C73258" w:rsidP="00C73258">
      <w:pPr>
        <w:pStyle w:val="Paragraphedeliste"/>
        <w:ind w:left="360"/>
        <w:jc w:val="both"/>
        <w:rPr>
          <w:rFonts w:ascii="Arial" w:hAnsi="Arial" w:cs="Arial"/>
          <w:b/>
          <w:bCs/>
          <w:color w:val="00B0F0"/>
          <w:sz w:val="18"/>
          <w:szCs w:val="18"/>
          <w:lang w:val="es-ES"/>
        </w:rPr>
      </w:pPr>
      <w:r w:rsidRPr="00C73258">
        <w:rPr>
          <w:rFonts w:ascii="Arial" w:hAnsi="Arial" w:cs="Arial"/>
          <w:sz w:val="18"/>
          <w:szCs w:val="18"/>
          <w:lang w:val="es-ES"/>
        </w:rPr>
        <w:t xml:space="preserve">Aplicaciones: </w:t>
      </w:r>
      <w:r w:rsidRPr="00C73258">
        <w:rPr>
          <w:rFonts w:ascii="Arial" w:hAnsi="Arial" w:cs="Arial"/>
          <w:b/>
          <w:bCs/>
          <w:color w:val="00B0F0"/>
          <w:sz w:val="18"/>
          <w:szCs w:val="18"/>
          <w:lang w:val="es-ES"/>
        </w:rPr>
        <w:t>Zonas de carga, estanterías, pasillos de acceso a estanterías</w:t>
      </w:r>
    </w:p>
    <w:p w14:paraId="6E7CEEA4" w14:textId="6E6B8C8B" w:rsidR="009F531C" w:rsidRDefault="009F531C" w:rsidP="009F531C">
      <w:pPr>
        <w:jc w:val="both"/>
        <w:rPr>
          <w:rFonts w:ascii="Arial" w:hAnsi="Arial" w:cs="Arial"/>
          <w:b/>
          <w:bCs/>
          <w:sz w:val="18"/>
          <w:szCs w:val="18"/>
          <w:lang w:val="es-ES"/>
        </w:rPr>
      </w:pPr>
    </w:p>
    <w:p w14:paraId="6721AF4C" w14:textId="2DF9F08F" w:rsidR="00C73258" w:rsidRDefault="00C73258" w:rsidP="009F531C">
      <w:pPr>
        <w:jc w:val="both"/>
        <w:rPr>
          <w:rFonts w:ascii="Arial" w:hAnsi="Arial" w:cs="Arial"/>
          <w:b/>
          <w:bCs/>
          <w:sz w:val="18"/>
          <w:szCs w:val="18"/>
          <w:lang w:val="es-ES"/>
        </w:rPr>
      </w:pPr>
    </w:p>
    <w:p w14:paraId="688E5F5C" w14:textId="77777777" w:rsidR="006E0613" w:rsidRDefault="006E0613" w:rsidP="009F531C">
      <w:pPr>
        <w:jc w:val="both"/>
        <w:rPr>
          <w:rFonts w:ascii="Arial" w:hAnsi="Arial" w:cs="Arial"/>
          <w:b/>
          <w:bCs/>
          <w:sz w:val="18"/>
          <w:szCs w:val="18"/>
          <w:lang w:val="es-ES"/>
        </w:rPr>
      </w:pPr>
    </w:p>
    <w:p w14:paraId="64D197D5" w14:textId="608DFA9F" w:rsidR="00C73258" w:rsidRPr="00C73258" w:rsidRDefault="00C73258" w:rsidP="00C73258">
      <w:pPr>
        <w:tabs>
          <w:tab w:val="left" w:pos="477"/>
        </w:tabs>
        <w:rPr>
          <w:rFonts w:ascii="Arial" w:hAnsi="Arial" w:cs="Arial"/>
          <w:sz w:val="18"/>
          <w:szCs w:val="18"/>
          <w:lang w:val="es-ES"/>
        </w:rPr>
      </w:pPr>
      <w:r>
        <w:rPr>
          <w:noProof/>
        </w:rPr>
        <w:drawing>
          <wp:inline distT="0" distB="0" distL="0" distR="0" wp14:anchorId="41D49601" wp14:editId="138B81F4">
            <wp:extent cx="6067425" cy="37433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7425" cy="3743325"/>
                    </a:xfrm>
                    <a:prstGeom prst="rect">
                      <a:avLst/>
                    </a:prstGeom>
                    <a:noFill/>
                    <a:ln>
                      <a:noFill/>
                    </a:ln>
                  </pic:spPr>
                </pic:pic>
              </a:graphicData>
            </a:graphic>
          </wp:inline>
        </w:drawing>
      </w:r>
      <w:r>
        <w:rPr>
          <w:rFonts w:ascii="Arial" w:hAnsi="Arial" w:cs="Arial"/>
          <w:sz w:val="18"/>
          <w:szCs w:val="18"/>
          <w:lang w:val="es-ES"/>
        </w:rPr>
        <w:tab/>
      </w:r>
    </w:p>
    <w:sectPr w:rsidR="00C73258" w:rsidRPr="00C73258" w:rsidSect="0034183E">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D42B8" w14:textId="77777777" w:rsidR="002865F3" w:rsidRDefault="002865F3" w:rsidP="006E0613">
      <w:r>
        <w:separator/>
      </w:r>
    </w:p>
  </w:endnote>
  <w:endnote w:type="continuationSeparator" w:id="0">
    <w:p w14:paraId="523B535A" w14:textId="77777777" w:rsidR="002865F3" w:rsidRDefault="002865F3" w:rsidP="006E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D62C1" w14:textId="77777777" w:rsidR="002865F3" w:rsidRDefault="002865F3" w:rsidP="006E0613">
      <w:r>
        <w:separator/>
      </w:r>
    </w:p>
  </w:footnote>
  <w:footnote w:type="continuationSeparator" w:id="0">
    <w:p w14:paraId="3B88A202" w14:textId="77777777" w:rsidR="002865F3" w:rsidRDefault="002865F3" w:rsidP="006E0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F260" w14:textId="381540A1" w:rsidR="006E0613" w:rsidRPr="006E0613" w:rsidRDefault="006E0613" w:rsidP="006E0613">
    <w:pPr>
      <w:pStyle w:val="En-tte"/>
      <w:jc w:val="center"/>
      <w:rPr>
        <w:rFonts w:ascii="Arial" w:hAnsi="Arial" w:cs="Arial"/>
        <w:sz w:val="28"/>
        <w:szCs w:val="28"/>
        <w:lang w:val="en-US"/>
      </w:rPr>
    </w:pPr>
    <w:r w:rsidRPr="006E0613">
      <w:rPr>
        <w:rFonts w:ascii="Arial" w:hAnsi="Arial" w:cs="Arial"/>
        <w:sz w:val="28"/>
        <w:szCs w:val="28"/>
        <w:lang w:val="en-US"/>
      </w:rPr>
      <w:t xml:space="preserve">CCTP Tipo: </w:t>
    </w:r>
    <w:r w:rsidRPr="006E0613">
      <w:rPr>
        <w:rFonts w:ascii="Arial" w:hAnsi="Arial" w:cs="Arial"/>
        <w:b/>
        <w:bCs/>
        <w:sz w:val="28"/>
        <w:szCs w:val="28"/>
        <w:lang w:val="en-US"/>
      </w:rPr>
      <w:t>PLATAFORMA LOGÍSTICA – GTB Solución “DALI-2”</w:t>
    </w:r>
  </w:p>
  <w:p w14:paraId="15039906" w14:textId="77777777" w:rsidR="006E0613" w:rsidRPr="006E0613" w:rsidRDefault="006E0613">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F5E33"/>
    <w:multiLevelType w:val="hybridMultilevel"/>
    <w:tmpl w:val="3B0805BE"/>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9EC7F93"/>
    <w:multiLevelType w:val="hybridMultilevel"/>
    <w:tmpl w:val="EF343D40"/>
    <w:lvl w:ilvl="0" w:tplc="8C0E9E42">
      <w:numFmt w:val="bullet"/>
      <w:lvlText w:val="-"/>
      <w:lvlJc w:val="left"/>
      <w:pPr>
        <w:ind w:left="72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EF7114"/>
    <w:multiLevelType w:val="hybridMultilevel"/>
    <w:tmpl w:val="968035C2"/>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CFF3334"/>
    <w:multiLevelType w:val="hybridMultilevel"/>
    <w:tmpl w:val="24182E5C"/>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EA7440F"/>
    <w:multiLevelType w:val="hybridMultilevel"/>
    <w:tmpl w:val="76261922"/>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0704F44"/>
    <w:multiLevelType w:val="hybridMultilevel"/>
    <w:tmpl w:val="60AC1180"/>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714885994">
    <w:abstractNumId w:val="4"/>
  </w:num>
  <w:num w:numId="2" w16cid:durableId="709959795">
    <w:abstractNumId w:val="2"/>
  </w:num>
  <w:num w:numId="3" w16cid:durableId="67070582">
    <w:abstractNumId w:val="5"/>
  </w:num>
  <w:num w:numId="4" w16cid:durableId="578903024">
    <w:abstractNumId w:val="0"/>
  </w:num>
  <w:num w:numId="5" w16cid:durableId="1568415086">
    <w:abstractNumId w:val="3"/>
  </w:num>
  <w:num w:numId="6" w16cid:durableId="2076514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83E"/>
    <w:rsid w:val="002865F3"/>
    <w:rsid w:val="0034183E"/>
    <w:rsid w:val="004B1CBD"/>
    <w:rsid w:val="005C1461"/>
    <w:rsid w:val="006E0613"/>
    <w:rsid w:val="009F531C"/>
    <w:rsid w:val="00C732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7EE0A"/>
  <w15:chartTrackingRefBased/>
  <w15:docId w15:val="{E2B642FD-94FB-EE47-BE57-DE3245A3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8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531C"/>
    <w:pPr>
      <w:ind w:left="720"/>
      <w:contextualSpacing/>
    </w:pPr>
  </w:style>
  <w:style w:type="paragraph" w:styleId="En-tte">
    <w:name w:val="header"/>
    <w:basedOn w:val="Normal"/>
    <w:link w:val="En-tteCar"/>
    <w:uiPriority w:val="99"/>
    <w:unhideWhenUsed/>
    <w:rsid w:val="006E0613"/>
    <w:pPr>
      <w:tabs>
        <w:tab w:val="center" w:pos="4536"/>
        <w:tab w:val="right" w:pos="9072"/>
      </w:tabs>
    </w:pPr>
  </w:style>
  <w:style w:type="character" w:customStyle="1" w:styleId="En-tteCar">
    <w:name w:val="En-tête Car"/>
    <w:basedOn w:val="Policepardfaut"/>
    <w:link w:val="En-tte"/>
    <w:uiPriority w:val="99"/>
    <w:rsid w:val="006E0613"/>
  </w:style>
  <w:style w:type="paragraph" w:styleId="Pieddepage">
    <w:name w:val="footer"/>
    <w:basedOn w:val="Normal"/>
    <w:link w:val="PieddepageCar"/>
    <w:uiPriority w:val="99"/>
    <w:unhideWhenUsed/>
    <w:rsid w:val="006E0613"/>
    <w:pPr>
      <w:tabs>
        <w:tab w:val="center" w:pos="4536"/>
        <w:tab w:val="right" w:pos="9072"/>
      </w:tabs>
    </w:pPr>
  </w:style>
  <w:style w:type="character" w:customStyle="1" w:styleId="PieddepageCar">
    <w:name w:val="Pied de page Car"/>
    <w:basedOn w:val="Policepardfaut"/>
    <w:link w:val="Pieddepage"/>
    <w:uiPriority w:val="99"/>
    <w:rsid w:val="006E0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762</Words>
  <Characters>4191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2022-03-06T14:52:00Z</dcterms:created>
  <dcterms:modified xsi:type="dcterms:W3CDTF">2022-03-22T09:02:00Z</dcterms:modified>
</cp:coreProperties>
</file>