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2C98" w14:textId="77777777" w:rsidR="00D668CE" w:rsidRDefault="00D668CE" w:rsidP="00D668CE">
      <w:pPr>
        <w:jc w:val="both"/>
        <w:rPr>
          <w:rFonts w:ascii="Arial" w:hAnsi="Arial" w:cs="Arial"/>
          <w:sz w:val="18"/>
          <w:szCs w:val="18"/>
          <w:lang w:val="de-DE"/>
        </w:rPr>
      </w:pPr>
    </w:p>
    <w:p w14:paraId="6727FD3F" w14:textId="38059E1C" w:rsidR="00D668CE" w:rsidRDefault="00D668CE" w:rsidP="00D668CE">
      <w:pPr>
        <w:jc w:val="both"/>
        <w:rPr>
          <w:rFonts w:ascii="Arial" w:hAnsi="Arial" w:cs="Arial"/>
          <w:b/>
          <w:bCs/>
          <w:sz w:val="20"/>
          <w:szCs w:val="20"/>
          <w:lang w:val="de-DE"/>
        </w:rPr>
      </w:pPr>
      <w:r w:rsidRPr="00D668CE">
        <w:rPr>
          <w:rFonts w:ascii="Arial" w:hAnsi="Arial" w:cs="Arial"/>
          <w:b/>
          <w:bCs/>
          <w:sz w:val="20"/>
          <w:szCs w:val="20"/>
          <w:lang w:val="de-DE"/>
        </w:rPr>
        <w:t>BELEUCHTUNGSSTEUERUNG</w:t>
      </w:r>
    </w:p>
    <w:p w14:paraId="4A8F584F" w14:textId="77777777" w:rsidR="00D668CE" w:rsidRPr="00D668CE" w:rsidRDefault="00D668CE" w:rsidP="00D668CE">
      <w:pPr>
        <w:jc w:val="both"/>
        <w:rPr>
          <w:rFonts w:ascii="Arial" w:hAnsi="Arial" w:cs="Arial"/>
          <w:b/>
          <w:bCs/>
          <w:sz w:val="18"/>
          <w:szCs w:val="18"/>
          <w:lang w:val="de-DE"/>
        </w:rPr>
      </w:pPr>
    </w:p>
    <w:p w14:paraId="042B4770" w14:textId="77777777" w:rsidR="00D668CE" w:rsidRPr="00D668CE" w:rsidRDefault="00D668CE" w:rsidP="00D668CE">
      <w:pPr>
        <w:jc w:val="both"/>
        <w:rPr>
          <w:rFonts w:ascii="Arial" w:hAnsi="Arial" w:cs="Arial"/>
          <w:sz w:val="18"/>
          <w:szCs w:val="18"/>
          <w:lang w:val="de-DE"/>
        </w:rPr>
      </w:pPr>
      <w:r w:rsidRPr="00D668CE">
        <w:rPr>
          <w:rFonts w:ascii="Arial" w:hAnsi="Arial" w:cs="Arial"/>
          <w:sz w:val="18"/>
          <w:szCs w:val="18"/>
          <w:lang w:val="de-DE"/>
        </w:rPr>
        <w:t xml:space="preserve">In den Hörsälen wird eine intelligente Beleuchtungssteuerung installiert, die sicherstellt, dass die Lichtquellen bei Nichtbenutzung vollständig ausgeschaltet werden. Das System wird je nach Aktivität (Konferenzen, Projektionen usw.) modular aufgebaut sein und muss skalierbar sein, um eine eventuelle Erweiterung auf neue Einrichtungen vorwegnehmen zu können. Das Steuerungsprinzip basiert auf der </w:t>
      </w:r>
      <w:r w:rsidRPr="00D668CE">
        <w:rPr>
          <w:rFonts w:ascii="Arial" w:hAnsi="Arial" w:cs="Arial"/>
          <w:b/>
          <w:bCs/>
          <w:sz w:val="18"/>
          <w:szCs w:val="18"/>
          <w:lang w:val="de-DE"/>
        </w:rPr>
        <w:t>DALI2</w:t>
      </w:r>
      <w:r w:rsidRPr="00D668CE">
        <w:rPr>
          <w:rFonts w:ascii="Arial" w:hAnsi="Arial" w:cs="Arial"/>
          <w:sz w:val="18"/>
          <w:szCs w:val="18"/>
          <w:lang w:val="de-DE"/>
        </w:rPr>
        <w:t xml:space="preserve">-Technologie, die dem </w:t>
      </w:r>
      <w:r w:rsidRPr="00D668CE">
        <w:rPr>
          <w:rFonts w:ascii="Arial" w:hAnsi="Arial" w:cs="Arial"/>
          <w:b/>
          <w:bCs/>
          <w:sz w:val="18"/>
          <w:szCs w:val="18"/>
          <w:lang w:val="de-DE"/>
        </w:rPr>
        <w:t>IEC 62386</w:t>
      </w:r>
      <w:r w:rsidRPr="00D668CE">
        <w:rPr>
          <w:rFonts w:ascii="Arial" w:hAnsi="Arial" w:cs="Arial"/>
          <w:sz w:val="18"/>
          <w:szCs w:val="18"/>
          <w:lang w:val="de-DE"/>
        </w:rPr>
        <w:t>-Standard entspricht. Der DALI-Bus wird für den Anschluss von Leuchten und Präsenzmeldern über Controller oder Bus-Schnittstellen verwendet, die an die Gebäudeleittechnik angeschlossen sind. Jede Leuchte wird individuell angesprochen, um die Zustände und Fehler der einzelnen Geräte an die Überwachung zurückzumelden.</w:t>
      </w:r>
    </w:p>
    <w:p w14:paraId="0B60363C" w14:textId="77777777" w:rsidR="00D668CE" w:rsidRPr="00D668CE" w:rsidRDefault="00D668CE" w:rsidP="00D668CE">
      <w:pPr>
        <w:jc w:val="both"/>
        <w:rPr>
          <w:rFonts w:ascii="Arial" w:hAnsi="Arial" w:cs="Arial"/>
          <w:sz w:val="18"/>
          <w:szCs w:val="18"/>
          <w:lang w:val="de-DE"/>
        </w:rPr>
      </w:pPr>
    </w:p>
    <w:p w14:paraId="33CDEAA4" w14:textId="783BBB1E" w:rsidR="00D668CE" w:rsidRDefault="00D668CE" w:rsidP="00D668CE">
      <w:pPr>
        <w:jc w:val="both"/>
        <w:rPr>
          <w:rFonts w:ascii="Arial" w:hAnsi="Arial" w:cs="Arial"/>
          <w:sz w:val="18"/>
          <w:szCs w:val="18"/>
          <w:lang w:val="de-DE"/>
        </w:rPr>
      </w:pPr>
      <w:r w:rsidRPr="00D668CE">
        <w:rPr>
          <w:rFonts w:ascii="Arial" w:hAnsi="Arial" w:cs="Arial"/>
          <w:sz w:val="18"/>
          <w:szCs w:val="18"/>
          <w:lang w:val="de-DE"/>
        </w:rPr>
        <w:t>Über die am BUS angeschlossenen Komponenten wird diese Lösung die folgenden Funktionen gewährleisten:</w:t>
      </w:r>
    </w:p>
    <w:p w14:paraId="4F5D8184" w14:textId="77777777" w:rsidR="00D668CE" w:rsidRPr="00E43141" w:rsidRDefault="00D668CE" w:rsidP="00D668CE">
      <w:pPr>
        <w:jc w:val="both"/>
        <w:rPr>
          <w:rFonts w:ascii="Arial" w:hAnsi="Arial" w:cs="Arial"/>
          <w:sz w:val="18"/>
          <w:szCs w:val="18"/>
          <w:lang w:val="de-DE"/>
        </w:rPr>
      </w:pPr>
    </w:p>
    <w:p w14:paraId="44B67720" w14:textId="77777777" w:rsidR="00D668CE" w:rsidRPr="00E43141" w:rsidRDefault="00D668CE" w:rsidP="00D668CE">
      <w:pPr>
        <w:pStyle w:val="Paragraphedeliste"/>
        <w:numPr>
          <w:ilvl w:val="0"/>
          <w:numId w:val="1"/>
        </w:numPr>
        <w:jc w:val="both"/>
        <w:rPr>
          <w:rFonts w:ascii="Arial" w:hAnsi="Arial" w:cs="Arial"/>
          <w:color w:val="FF0000"/>
          <w:sz w:val="18"/>
          <w:szCs w:val="18"/>
          <w:lang w:val="de-DE"/>
        </w:rPr>
      </w:pPr>
      <w:r w:rsidRPr="00E43141">
        <w:rPr>
          <w:rFonts w:ascii="Arial" w:hAnsi="Arial" w:cs="Arial"/>
          <w:color w:val="FF0000"/>
          <w:sz w:val="18"/>
          <w:szCs w:val="18"/>
          <w:lang w:val="de-DE"/>
        </w:rPr>
        <w:t>Steuerung der Belegung durch Anwesenheitserkennung</w:t>
      </w:r>
    </w:p>
    <w:p w14:paraId="2704D0E1" w14:textId="77777777" w:rsidR="00D668CE" w:rsidRPr="00E43141" w:rsidRDefault="00D668CE" w:rsidP="00D668CE">
      <w:pPr>
        <w:pStyle w:val="Paragraphedeliste"/>
        <w:numPr>
          <w:ilvl w:val="0"/>
          <w:numId w:val="1"/>
        </w:numPr>
        <w:jc w:val="both"/>
        <w:rPr>
          <w:rFonts w:ascii="Arial" w:hAnsi="Arial" w:cs="Arial"/>
          <w:color w:val="FF0000"/>
          <w:sz w:val="18"/>
          <w:szCs w:val="18"/>
          <w:lang w:val="de-DE"/>
        </w:rPr>
      </w:pPr>
      <w:r w:rsidRPr="00E43141">
        <w:rPr>
          <w:rFonts w:ascii="Arial" w:hAnsi="Arial" w:cs="Arial"/>
          <w:color w:val="FF0000"/>
          <w:sz w:val="18"/>
          <w:szCs w:val="18"/>
          <w:lang w:val="de-DE"/>
        </w:rPr>
        <w:t>Dimmen der Beleuchtung, konstanter Schwellenwert für die Beleuchtungsstärke.</w:t>
      </w:r>
    </w:p>
    <w:p w14:paraId="7ECE21CC" w14:textId="77777777" w:rsidR="00D668CE" w:rsidRPr="00E43141" w:rsidRDefault="00D668CE" w:rsidP="00D668CE">
      <w:pPr>
        <w:pStyle w:val="Paragraphedeliste"/>
        <w:numPr>
          <w:ilvl w:val="0"/>
          <w:numId w:val="1"/>
        </w:numPr>
        <w:jc w:val="both"/>
        <w:rPr>
          <w:rFonts w:ascii="Arial" w:hAnsi="Arial" w:cs="Arial"/>
          <w:color w:val="FF0000"/>
          <w:sz w:val="18"/>
          <w:szCs w:val="18"/>
          <w:lang w:val="de-DE"/>
        </w:rPr>
      </w:pPr>
      <w:r w:rsidRPr="00E43141">
        <w:rPr>
          <w:rFonts w:ascii="Arial" w:hAnsi="Arial" w:cs="Arial"/>
          <w:color w:val="FF0000"/>
          <w:sz w:val="18"/>
          <w:szCs w:val="18"/>
          <w:lang w:val="de-DE"/>
        </w:rPr>
        <w:t xml:space="preserve">Hauptbeleuchtung des Hörsaals segmentiert in mindestens 2 Gruppen: 1. Tag / 2. </w:t>
      </w:r>
    </w:p>
    <w:p w14:paraId="44F39C0D" w14:textId="77777777" w:rsidR="00D668CE" w:rsidRPr="00E43141" w:rsidRDefault="00D668CE" w:rsidP="00D668CE">
      <w:pPr>
        <w:pStyle w:val="Paragraphedeliste"/>
        <w:numPr>
          <w:ilvl w:val="0"/>
          <w:numId w:val="1"/>
        </w:numPr>
        <w:jc w:val="both"/>
        <w:rPr>
          <w:rFonts w:ascii="Arial" w:hAnsi="Arial" w:cs="Arial"/>
          <w:color w:val="FF0000"/>
          <w:sz w:val="18"/>
          <w:szCs w:val="18"/>
          <w:lang w:val="de-DE"/>
        </w:rPr>
      </w:pPr>
      <w:r w:rsidRPr="00E43141">
        <w:rPr>
          <w:rFonts w:ascii="Arial" w:hAnsi="Arial" w:cs="Arial"/>
          <w:color w:val="FF0000"/>
          <w:sz w:val="18"/>
          <w:szCs w:val="18"/>
          <w:lang w:val="de-DE"/>
        </w:rPr>
        <w:t>Steuerung der Beleuchtung für Vortragende</w:t>
      </w:r>
    </w:p>
    <w:p w14:paraId="50B66BD3" w14:textId="77777777" w:rsidR="00D668CE" w:rsidRPr="00E43141" w:rsidRDefault="00D668CE" w:rsidP="00D668CE">
      <w:pPr>
        <w:pStyle w:val="Paragraphedeliste"/>
        <w:numPr>
          <w:ilvl w:val="0"/>
          <w:numId w:val="1"/>
        </w:numPr>
        <w:jc w:val="both"/>
        <w:rPr>
          <w:rFonts w:ascii="Arial" w:hAnsi="Arial" w:cs="Arial"/>
          <w:color w:val="FF0000"/>
          <w:sz w:val="18"/>
          <w:szCs w:val="18"/>
          <w:lang w:val="de-DE"/>
        </w:rPr>
      </w:pPr>
      <w:r w:rsidRPr="00E43141">
        <w:rPr>
          <w:rFonts w:ascii="Arial" w:hAnsi="Arial" w:cs="Arial"/>
          <w:color w:val="FF0000"/>
          <w:sz w:val="18"/>
          <w:szCs w:val="18"/>
          <w:lang w:val="de-DE"/>
        </w:rPr>
        <w:t xml:space="preserve">Steuerung der Tafel- oder Bildschirmbeleuchtung </w:t>
      </w:r>
    </w:p>
    <w:p w14:paraId="015353F9" w14:textId="77777777" w:rsidR="00D668CE" w:rsidRPr="00E43141" w:rsidRDefault="00D668CE" w:rsidP="00D668CE">
      <w:pPr>
        <w:pStyle w:val="Paragraphedeliste"/>
        <w:numPr>
          <w:ilvl w:val="0"/>
          <w:numId w:val="1"/>
        </w:numPr>
        <w:jc w:val="both"/>
        <w:rPr>
          <w:rFonts w:ascii="Arial" w:hAnsi="Arial" w:cs="Arial"/>
          <w:color w:val="FF0000"/>
          <w:sz w:val="18"/>
          <w:szCs w:val="18"/>
          <w:lang w:val="de-DE"/>
        </w:rPr>
      </w:pPr>
      <w:r w:rsidRPr="00E43141">
        <w:rPr>
          <w:rFonts w:ascii="Arial" w:hAnsi="Arial" w:cs="Arial"/>
          <w:color w:val="FF0000"/>
          <w:sz w:val="18"/>
          <w:szCs w:val="18"/>
          <w:lang w:val="de-DE"/>
        </w:rPr>
        <w:t xml:space="preserve">Über nicht öffentlich zugängliche Schalttafel: </w:t>
      </w:r>
    </w:p>
    <w:p w14:paraId="74C93485" w14:textId="77777777" w:rsidR="00D668CE" w:rsidRPr="00E43141" w:rsidRDefault="00D668CE" w:rsidP="00D668CE">
      <w:pPr>
        <w:pStyle w:val="Paragraphedeliste"/>
        <w:ind w:left="360"/>
        <w:jc w:val="both"/>
        <w:rPr>
          <w:rFonts w:ascii="Arial" w:hAnsi="Arial" w:cs="Arial"/>
          <w:color w:val="FF0000"/>
          <w:sz w:val="18"/>
          <w:szCs w:val="18"/>
          <w:lang w:val="de-DE"/>
        </w:rPr>
      </w:pPr>
      <w:r w:rsidRPr="00E43141">
        <w:rPr>
          <w:rFonts w:ascii="Arial" w:hAnsi="Arial" w:cs="Arial"/>
          <w:color w:val="FF0000"/>
          <w:sz w:val="18"/>
          <w:szCs w:val="18"/>
          <w:lang w:val="de-DE"/>
        </w:rPr>
        <w:t>Verwaltung der Ausnahmeregelungen für die verschiedenen Beleuchtungskreise (Ein-/Ausschalten/Dimmen)</w:t>
      </w:r>
    </w:p>
    <w:p w14:paraId="65F0D3F1" w14:textId="77777777" w:rsidR="00D668CE" w:rsidRPr="00E43141" w:rsidRDefault="00D668CE" w:rsidP="00D668CE">
      <w:pPr>
        <w:pStyle w:val="Paragraphedeliste"/>
        <w:ind w:left="360"/>
        <w:jc w:val="both"/>
        <w:rPr>
          <w:rFonts w:ascii="Arial" w:hAnsi="Arial" w:cs="Arial"/>
          <w:color w:val="FF0000"/>
          <w:sz w:val="18"/>
          <w:szCs w:val="18"/>
          <w:lang w:val="de-DE"/>
        </w:rPr>
      </w:pPr>
      <w:r w:rsidRPr="00E43141">
        <w:rPr>
          <w:rFonts w:ascii="Arial" w:hAnsi="Arial" w:cs="Arial"/>
          <w:color w:val="FF0000"/>
          <w:sz w:val="18"/>
          <w:szCs w:val="18"/>
          <w:lang w:val="de-DE"/>
        </w:rPr>
        <w:t xml:space="preserve">Verwaltung von Lichtszenarien (Konferenz, Projektion...) </w:t>
      </w:r>
    </w:p>
    <w:p w14:paraId="62FFB311" w14:textId="77777777" w:rsidR="00D668CE" w:rsidRDefault="00D668CE" w:rsidP="00D668CE">
      <w:pPr>
        <w:pStyle w:val="Paragraphedeliste"/>
        <w:numPr>
          <w:ilvl w:val="0"/>
          <w:numId w:val="1"/>
        </w:numPr>
        <w:jc w:val="both"/>
        <w:rPr>
          <w:rFonts w:ascii="Arial" w:hAnsi="Arial" w:cs="Arial"/>
          <w:color w:val="FF0000"/>
          <w:sz w:val="18"/>
          <w:szCs w:val="18"/>
          <w:lang w:val="de-DE"/>
        </w:rPr>
      </w:pPr>
      <w:r w:rsidRPr="00E43141">
        <w:rPr>
          <w:rFonts w:ascii="Arial" w:hAnsi="Arial" w:cs="Arial"/>
          <w:color w:val="FF0000"/>
          <w:sz w:val="18"/>
          <w:szCs w:val="18"/>
          <w:lang w:val="de-DE"/>
        </w:rPr>
        <w:t>Wiedereinschalten des Lichts bei Brandausbruch</w:t>
      </w:r>
    </w:p>
    <w:p w14:paraId="6467CA28" w14:textId="78EEA919" w:rsidR="00D668CE" w:rsidRDefault="00D668CE"/>
    <w:p w14:paraId="29F3D32A" w14:textId="77777777" w:rsidR="00D668CE" w:rsidRPr="006936E1" w:rsidRDefault="00D668CE" w:rsidP="00D668CE">
      <w:pPr>
        <w:jc w:val="both"/>
        <w:rPr>
          <w:rFonts w:ascii="Arial" w:hAnsi="Arial" w:cs="Arial"/>
          <w:sz w:val="18"/>
          <w:szCs w:val="18"/>
          <w:lang w:val="de-DE"/>
        </w:rPr>
      </w:pPr>
      <w:r w:rsidRPr="006936E1">
        <w:rPr>
          <w:rFonts w:ascii="Arial" w:hAnsi="Arial" w:cs="Arial"/>
          <w:sz w:val="18"/>
          <w:szCs w:val="18"/>
          <w:lang w:val="de-DE"/>
        </w:rPr>
        <w:t>Die ausgewählten Sensoren sind vom Typ "</w:t>
      </w:r>
      <w:r w:rsidRPr="006936E1">
        <w:rPr>
          <w:rFonts w:ascii="Arial" w:hAnsi="Arial" w:cs="Arial"/>
          <w:b/>
          <w:bCs/>
          <w:sz w:val="18"/>
          <w:szCs w:val="18"/>
          <w:lang w:val="de-DE"/>
        </w:rPr>
        <w:t>Multi-Master</w:t>
      </w:r>
      <w:r w:rsidRPr="006936E1">
        <w:rPr>
          <w:rFonts w:ascii="Arial" w:hAnsi="Arial" w:cs="Arial"/>
          <w:sz w:val="18"/>
          <w:szCs w:val="18"/>
          <w:lang w:val="de-DE"/>
        </w:rPr>
        <w:t xml:space="preserve">" mit </w:t>
      </w:r>
      <w:r w:rsidRPr="006936E1">
        <w:rPr>
          <w:rFonts w:ascii="Arial" w:hAnsi="Arial" w:cs="Arial"/>
          <w:b/>
          <w:bCs/>
          <w:sz w:val="18"/>
          <w:szCs w:val="18"/>
          <w:lang w:val="de-DE"/>
        </w:rPr>
        <w:t>DALI-2</w:t>
      </w:r>
      <w:r w:rsidRPr="006936E1">
        <w:rPr>
          <w:rFonts w:ascii="Arial" w:hAnsi="Arial" w:cs="Arial"/>
          <w:sz w:val="18"/>
          <w:szCs w:val="18"/>
          <w:lang w:val="de-DE"/>
        </w:rPr>
        <w:t xml:space="preserve">-Protokoll der Marke </w:t>
      </w:r>
      <w:r w:rsidRPr="006936E1">
        <w:rPr>
          <w:rFonts w:ascii="Arial" w:hAnsi="Arial" w:cs="Arial"/>
          <w:b/>
          <w:bCs/>
          <w:sz w:val="18"/>
          <w:szCs w:val="18"/>
          <w:lang w:val="de-DE"/>
        </w:rPr>
        <w:t>BEG LUXOMAT</w:t>
      </w:r>
      <w:r w:rsidRPr="006936E1">
        <w:rPr>
          <w:rFonts w:ascii="Arial" w:hAnsi="Arial" w:cs="Arial"/>
          <w:sz w:val="18"/>
          <w:szCs w:val="18"/>
          <w:lang w:val="de-DE"/>
        </w:rPr>
        <w:t xml:space="preserve"> oder </w:t>
      </w:r>
      <w:r w:rsidRPr="006936E1">
        <w:rPr>
          <w:rFonts w:ascii="Arial" w:hAnsi="Arial" w:cs="Arial"/>
          <w:b/>
          <w:bCs/>
          <w:sz w:val="18"/>
          <w:szCs w:val="18"/>
          <w:lang w:val="de-DE"/>
        </w:rPr>
        <w:t xml:space="preserve">technisch gleichwertig </w:t>
      </w:r>
      <w:r w:rsidRPr="006936E1">
        <w:rPr>
          <w:rFonts w:ascii="Arial" w:hAnsi="Arial" w:cs="Arial"/>
          <w:sz w:val="18"/>
          <w:szCs w:val="18"/>
          <w:lang w:val="de-DE"/>
        </w:rPr>
        <w:t xml:space="preserve">und haben die folgenden technischen Eigenschaften: </w:t>
      </w:r>
    </w:p>
    <w:p w14:paraId="09F8BC84" w14:textId="77777777" w:rsidR="00D668CE" w:rsidRPr="006936E1" w:rsidRDefault="00D668CE" w:rsidP="00D668CE">
      <w:pPr>
        <w:jc w:val="both"/>
        <w:rPr>
          <w:rFonts w:ascii="Arial" w:hAnsi="Arial" w:cs="Arial"/>
          <w:sz w:val="18"/>
          <w:szCs w:val="18"/>
          <w:lang w:val="de-DE"/>
        </w:rPr>
      </w:pPr>
    </w:p>
    <w:p w14:paraId="2664C7A8" w14:textId="77777777" w:rsidR="00D668CE" w:rsidRPr="008C0DE1" w:rsidRDefault="00D668CE" w:rsidP="00D668CE">
      <w:pPr>
        <w:pStyle w:val="Paragraphedeliste"/>
        <w:numPr>
          <w:ilvl w:val="0"/>
          <w:numId w:val="2"/>
        </w:numPr>
        <w:jc w:val="both"/>
        <w:rPr>
          <w:rFonts w:ascii="Arial" w:hAnsi="Arial" w:cs="Arial"/>
          <w:sz w:val="18"/>
          <w:szCs w:val="18"/>
          <w:lang w:val="de-DE"/>
        </w:rPr>
      </w:pPr>
      <w:r w:rsidRPr="008C0DE1">
        <w:rPr>
          <w:rFonts w:ascii="Arial" w:hAnsi="Arial" w:cs="Arial"/>
          <w:b/>
          <w:bCs/>
          <w:sz w:val="18"/>
          <w:szCs w:val="18"/>
          <w:lang w:val="de-DE"/>
        </w:rPr>
        <w:t>DALI Multi-Sensor</w:t>
      </w:r>
      <w:r w:rsidRPr="008C0DE1">
        <w:rPr>
          <w:rFonts w:ascii="Arial" w:hAnsi="Arial" w:cs="Arial"/>
          <w:sz w:val="18"/>
          <w:szCs w:val="18"/>
          <w:lang w:val="de-DE"/>
        </w:rPr>
        <w:t xml:space="preserve"> Typ </w:t>
      </w:r>
      <w:r w:rsidRPr="008C0DE1">
        <w:rPr>
          <w:rFonts w:ascii="Arial" w:hAnsi="Arial" w:cs="Arial"/>
          <w:b/>
          <w:bCs/>
          <w:sz w:val="18"/>
          <w:szCs w:val="18"/>
          <w:lang w:val="de-DE"/>
        </w:rPr>
        <w:t>PDx-BMS-DALI2</w:t>
      </w:r>
    </w:p>
    <w:p w14:paraId="034C3840" w14:textId="77777777" w:rsidR="00D668CE" w:rsidRDefault="00D668CE" w:rsidP="00D668CE">
      <w:pPr>
        <w:pStyle w:val="Paragraphedeliste"/>
        <w:ind w:left="360"/>
        <w:jc w:val="both"/>
        <w:rPr>
          <w:rFonts w:ascii="Arial" w:hAnsi="Arial" w:cs="Arial"/>
          <w:sz w:val="18"/>
          <w:szCs w:val="18"/>
          <w:lang w:val="de-DE"/>
        </w:rPr>
      </w:pPr>
      <w:r w:rsidRPr="008C0DE1">
        <w:rPr>
          <w:rFonts w:ascii="Arial" w:hAnsi="Arial" w:cs="Arial"/>
          <w:sz w:val="18"/>
          <w:szCs w:val="18"/>
          <w:lang w:val="de-DE"/>
        </w:rPr>
        <w:t xml:space="preserve">DALI Multi-Master Technologie gemäß </w:t>
      </w:r>
      <w:r w:rsidRPr="008C0DE1">
        <w:rPr>
          <w:rFonts w:ascii="Arial" w:hAnsi="Arial" w:cs="Arial"/>
          <w:b/>
          <w:bCs/>
          <w:sz w:val="18"/>
          <w:szCs w:val="18"/>
          <w:lang w:val="de-DE"/>
        </w:rPr>
        <w:t>IEC 62386</w:t>
      </w:r>
      <w:r w:rsidRPr="008C0DE1">
        <w:rPr>
          <w:rFonts w:ascii="Arial" w:hAnsi="Arial" w:cs="Arial"/>
          <w:sz w:val="18"/>
          <w:szCs w:val="18"/>
          <w:lang w:val="de-DE"/>
        </w:rPr>
        <w:t xml:space="preserve">, Teil </w:t>
      </w:r>
      <w:r w:rsidRPr="008C0DE1">
        <w:rPr>
          <w:rFonts w:ascii="Arial" w:hAnsi="Arial" w:cs="Arial"/>
          <w:b/>
          <w:bCs/>
          <w:sz w:val="18"/>
          <w:szCs w:val="18"/>
          <w:lang w:val="de-DE"/>
        </w:rPr>
        <w:t>103</w:t>
      </w:r>
      <w:r w:rsidRPr="008C0DE1">
        <w:rPr>
          <w:rFonts w:ascii="Arial" w:hAnsi="Arial" w:cs="Arial"/>
          <w:sz w:val="18"/>
          <w:szCs w:val="18"/>
          <w:lang w:val="de-DE"/>
        </w:rPr>
        <w:t>.</w:t>
      </w:r>
    </w:p>
    <w:p w14:paraId="1E1695EA" w14:textId="77777777" w:rsidR="00D668CE" w:rsidRDefault="00D668CE" w:rsidP="00D668CE">
      <w:pPr>
        <w:pStyle w:val="Paragraphedeliste"/>
        <w:ind w:left="360"/>
        <w:jc w:val="both"/>
        <w:rPr>
          <w:rFonts w:ascii="Arial" w:hAnsi="Arial" w:cs="Arial"/>
          <w:sz w:val="18"/>
          <w:szCs w:val="18"/>
          <w:lang w:val="de-DE"/>
        </w:rPr>
      </w:pPr>
      <w:r w:rsidRPr="006936E1">
        <w:rPr>
          <w:rFonts w:ascii="Arial" w:hAnsi="Arial" w:cs="Arial"/>
          <w:sz w:val="18"/>
          <w:szCs w:val="18"/>
          <w:lang w:val="de-DE"/>
        </w:rPr>
        <w:t xml:space="preserve">Kompatibel mit DALI-2-Controllern, die </w:t>
      </w:r>
      <w:r w:rsidRPr="008C0DE1">
        <w:rPr>
          <w:rFonts w:ascii="Arial" w:hAnsi="Arial" w:cs="Arial"/>
          <w:b/>
          <w:bCs/>
          <w:sz w:val="18"/>
          <w:szCs w:val="18"/>
          <w:lang w:val="de-DE"/>
        </w:rPr>
        <w:t>IEC 62386</w:t>
      </w:r>
      <w:r w:rsidRPr="006936E1">
        <w:rPr>
          <w:rFonts w:ascii="Arial" w:hAnsi="Arial" w:cs="Arial"/>
          <w:sz w:val="18"/>
          <w:szCs w:val="18"/>
          <w:lang w:val="de-DE"/>
        </w:rPr>
        <w:t xml:space="preserve"> Teil </w:t>
      </w:r>
      <w:r w:rsidRPr="008C0DE1">
        <w:rPr>
          <w:rFonts w:ascii="Arial" w:hAnsi="Arial" w:cs="Arial"/>
          <w:b/>
          <w:bCs/>
          <w:sz w:val="18"/>
          <w:szCs w:val="18"/>
          <w:lang w:val="de-DE"/>
        </w:rPr>
        <w:t>101/103/303/304</w:t>
      </w:r>
      <w:r w:rsidRPr="006936E1">
        <w:rPr>
          <w:rFonts w:ascii="Arial" w:hAnsi="Arial" w:cs="Arial"/>
          <w:sz w:val="18"/>
          <w:szCs w:val="18"/>
          <w:lang w:val="de-DE"/>
        </w:rPr>
        <w:t xml:space="preserve"> erfüllen.</w:t>
      </w:r>
      <w:r>
        <w:rPr>
          <w:rFonts w:ascii="Arial" w:hAnsi="Arial" w:cs="Arial"/>
          <w:sz w:val="18"/>
          <w:szCs w:val="18"/>
          <w:lang w:val="de-DE"/>
        </w:rPr>
        <w:t xml:space="preserve"> </w:t>
      </w:r>
      <w:r w:rsidRPr="006936E1">
        <w:rPr>
          <w:rFonts w:ascii="Arial" w:hAnsi="Arial" w:cs="Arial"/>
          <w:sz w:val="18"/>
          <w:szCs w:val="18"/>
          <w:lang w:val="de-DE"/>
        </w:rPr>
        <w:t xml:space="preserve">Abschnitt 0 enthält Informationen über die Raumzuordnung und Bewegungserkennung auf dem DALI-Bus gemäß </w:t>
      </w:r>
      <w:r w:rsidRPr="008C0DE1">
        <w:rPr>
          <w:rFonts w:ascii="Arial" w:hAnsi="Arial" w:cs="Arial"/>
          <w:b/>
          <w:bCs/>
          <w:sz w:val="18"/>
          <w:szCs w:val="18"/>
          <w:lang w:val="de-DE"/>
        </w:rPr>
        <w:t>IEC 62386</w:t>
      </w:r>
      <w:r w:rsidRPr="006936E1">
        <w:rPr>
          <w:rFonts w:ascii="Arial" w:hAnsi="Arial" w:cs="Arial"/>
          <w:sz w:val="18"/>
          <w:szCs w:val="18"/>
          <w:lang w:val="de-DE"/>
        </w:rPr>
        <w:t xml:space="preserve"> Teil </w:t>
      </w:r>
      <w:r w:rsidRPr="008C0DE1">
        <w:rPr>
          <w:rFonts w:ascii="Arial" w:hAnsi="Arial" w:cs="Arial"/>
          <w:b/>
          <w:bCs/>
          <w:sz w:val="18"/>
          <w:szCs w:val="18"/>
          <w:lang w:val="de-DE"/>
        </w:rPr>
        <w:t>303</w:t>
      </w:r>
      <w:r w:rsidRPr="006936E1">
        <w:rPr>
          <w:rFonts w:ascii="Arial" w:hAnsi="Arial" w:cs="Arial"/>
          <w:sz w:val="18"/>
          <w:szCs w:val="18"/>
          <w:lang w:val="de-DE"/>
        </w:rPr>
        <w:t xml:space="preserve">. Abschnitt 1 liefert die LUX-Werte auf dem DALI-Bus gemäß </w:t>
      </w:r>
      <w:r w:rsidRPr="008C0DE1">
        <w:rPr>
          <w:rFonts w:ascii="Arial" w:hAnsi="Arial" w:cs="Arial"/>
          <w:b/>
          <w:bCs/>
          <w:sz w:val="18"/>
          <w:szCs w:val="18"/>
          <w:lang w:val="de-DE"/>
        </w:rPr>
        <w:t>IEC 62386</w:t>
      </w:r>
      <w:r w:rsidRPr="006936E1">
        <w:rPr>
          <w:rFonts w:ascii="Arial" w:hAnsi="Arial" w:cs="Arial"/>
          <w:sz w:val="18"/>
          <w:szCs w:val="18"/>
          <w:lang w:val="de-DE"/>
        </w:rPr>
        <w:t xml:space="preserve"> Teil </w:t>
      </w:r>
      <w:r w:rsidRPr="008C0DE1">
        <w:rPr>
          <w:rFonts w:ascii="Arial" w:hAnsi="Arial" w:cs="Arial"/>
          <w:b/>
          <w:bCs/>
          <w:sz w:val="18"/>
          <w:szCs w:val="18"/>
          <w:lang w:val="de-DE"/>
        </w:rPr>
        <w:t>304</w:t>
      </w:r>
      <w:r w:rsidRPr="006936E1">
        <w:rPr>
          <w:rFonts w:ascii="Arial" w:hAnsi="Arial" w:cs="Arial"/>
          <w:sz w:val="18"/>
          <w:szCs w:val="18"/>
          <w:lang w:val="de-DE"/>
        </w:rPr>
        <w:t xml:space="preserve">. Die Parametrierung ist über einen Multi-Master-Anwendungscontroller von einem beliebigen Hersteller auf </w:t>
      </w:r>
      <w:r w:rsidRPr="008C0DE1">
        <w:rPr>
          <w:rFonts w:ascii="Arial" w:hAnsi="Arial" w:cs="Arial"/>
          <w:b/>
          <w:bCs/>
          <w:sz w:val="18"/>
          <w:szCs w:val="18"/>
          <w:lang w:val="de-DE"/>
        </w:rPr>
        <w:t>DALI2</w:t>
      </w:r>
      <w:r w:rsidRPr="006936E1">
        <w:rPr>
          <w:rFonts w:ascii="Arial" w:hAnsi="Arial" w:cs="Arial"/>
          <w:sz w:val="18"/>
          <w:szCs w:val="18"/>
          <w:lang w:val="de-DE"/>
        </w:rPr>
        <w:t xml:space="preserve">-Protokoll möglich.  </w:t>
      </w:r>
    </w:p>
    <w:p w14:paraId="6382015B" w14:textId="77777777" w:rsidR="00D668CE" w:rsidRDefault="00D668CE" w:rsidP="00D668CE">
      <w:pPr>
        <w:pStyle w:val="Paragraphedeliste"/>
        <w:ind w:left="360"/>
        <w:jc w:val="both"/>
        <w:rPr>
          <w:rFonts w:ascii="Arial" w:hAnsi="Arial" w:cs="Arial"/>
          <w:sz w:val="18"/>
          <w:szCs w:val="18"/>
          <w:lang w:val="de-DE"/>
        </w:rPr>
      </w:pPr>
      <w:r w:rsidRPr="005F58B4">
        <w:rPr>
          <w:noProof/>
        </w:rPr>
        <w:drawing>
          <wp:anchor distT="0" distB="0" distL="114300" distR="114300" simplePos="0" relativeHeight="251660288" behindDoc="0" locked="0" layoutInCell="1" allowOverlap="1" wp14:anchorId="6012FB64" wp14:editId="53430398">
            <wp:simplePos x="0" y="0"/>
            <wp:positionH relativeFrom="column">
              <wp:posOffset>5622164</wp:posOffset>
            </wp:positionH>
            <wp:positionV relativeFrom="paragraph">
              <wp:posOffset>85309</wp:posOffset>
            </wp:positionV>
            <wp:extent cx="1279072" cy="630000"/>
            <wp:effectExtent l="0" t="0" r="3810" b="5080"/>
            <wp:wrapThrough wrapText="bothSides">
              <wp:wrapPolygon edited="0">
                <wp:start x="0" y="0"/>
                <wp:lineTo x="0" y="12629"/>
                <wp:lineTo x="3217" y="20903"/>
                <wp:lineTo x="3646" y="21339"/>
                <wp:lineTo x="21450" y="21339"/>
                <wp:lineTo x="21450" y="0"/>
                <wp:lineTo x="0" y="0"/>
              </wp:wrapPolygon>
            </wp:wrapThrough>
            <wp:docPr id="12"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1279072" cy="630000"/>
                    </a:xfrm>
                    <a:prstGeom prst="rect">
                      <a:avLst/>
                    </a:prstGeom>
                  </pic:spPr>
                </pic:pic>
              </a:graphicData>
            </a:graphic>
            <wp14:sizeRelH relativeFrom="page">
              <wp14:pctWidth>0</wp14:pctWidth>
            </wp14:sizeRelH>
            <wp14:sizeRelV relativeFrom="page">
              <wp14:pctHeight>0</wp14:pctHeight>
            </wp14:sizeRelV>
          </wp:anchor>
        </w:drawing>
      </w:r>
    </w:p>
    <w:p w14:paraId="0D7AFE9E" w14:textId="77777777" w:rsidR="00D668CE" w:rsidRPr="008C0DE1" w:rsidRDefault="00D668CE" w:rsidP="00D668CE">
      <w:pPr>
        <w:pStyle w:val="Paragraphedeliste"/>
        <w:ind w:left="360"/>
        <w:jc w:val="both"/>
        <w:rPr>
          <w:rFonts w:ascii="Arial" w:hAnsi="Arial" w:cs="Arial"/>
          <w:sz w:val="18"/>
          <w:szCs w:val="18"/>
          <w:lang w:val="de-DE"/>
        </w:rPr>
      </w:pPr>
      <w:r>
        <w:rPr>
          <w:noProof/>
        </w:rPr>
        <w:drawing>
          <wp:anchor distT="0" distB="0" distL="114300" distR="114300" simplePos="0" relativeHeight="251659264" behindDoc="0" locked="0" layoutInCell="1" allowOverlap="1" wp14:anchorId="4CEDB702" wp14:editId="5692AAEE">
            <wp:simplePos x="0" y="0"/>
            <wp:positionH relativeFrom="column">
              <wp:posOffset>4755360</wp:posOffset>
            </wp:positionH>
            <wp:positionV relativeFrom="paragraph">
              <wp:posOffset>44450</wp:posOffset>
            </wp:positionV>
            <wp:extent cx="712402" cy="403200"/>
            <wp:effectExtent l="0" t="0" r="0" b="3810"/>
            <wp:wrapThrough wrapText="bothSides">
              <wp:wrapPolygon edited="0">
                <wp:start x="0" y="0"/>
                <wp:lineTo x="0" y="21123"/>
                <wp:lineTo x="21195" y="21123"/>
                <wp:lineTo x="21195"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02" cy="403200"/>
                    </a:xfrm>
                    <a:prstGeom prst="rect">
                      <a:avLst/>
                    </a:prstGeom>
                  </pic:spPr>
                </pic:pic>
              </a:graphicData>
            </a:graphic>
            <wp14:sizeRelH relativeFrom="page">
              <wp14:pctWidth>0</wp14:pctWidth>
            </wp14:sizeRelH>
            <wp14:sizeRelV relativeFrom="page">
              <wp14:pctHeight>0</wp14:pctHeight>
            </wp14:sizeRelV>
          </wp:anchor>
        </w:drawing>
      </w:r>
      <w:r w:rsidRPr="008C0DE1">
        <w:rPr>
          <w:rFonts w:ascii="Arial" w:hAnsi="Arial" w:cs="Arial"/>
          <w:b/>
          <w:bCs/>
          <w:sz w:val="18"/>
          <w:szCs w:val="18"/>
          <w:lang w:val="de-DE"/>
        </w:rPr>
        <w:t>PD4N-BMS-DALI2-AP/DE</w:t>
      </w:r>
      <w:r w:rsidRPr="008C0DE1">
        <w:rPr>
          <w:rFonts w:ascii="Arial" w:hAnsi="Arial" w:cs="Arial"/>
          <w:sz w:val="18"/>
          <w:szCs w:val="18"/>
          <w:lang w:val="de-DE"/>
        </w:rPr>
        <w:t>: Ø</w:t>
      </w:r>
      <w:r>
        <w:rPr>
          <w:rFonts w:ascii="Arial" w:hAnsi="Arial" w:cs="Arial"/>
          <w:sz w:val="18"/>
          <w:szCs w:val="18"/>
          <w:lang w:val="de-DE"/>
        </w:rPr>
        <w:t xml:space="preserve"> </w:t>
      </w:r>
      <w:r w:rsidRPr="008C0DE1">
        <w:rPr>
          <w:rFonts w:ascii="Arial" w:hAnsi="Arial" w:cs="Arial"/>
          <w:sz w:val="18"/>
          <w:szCs w:val="18"/>
          <w:lang w:val="de-DE"/>
        </w:rPr>
        <w:t>24 m schräg, Ø</w:t>
      </w:r>
      <w:r>
        <w:rPr>
          <w:rFonts w:ascii="Arial" w:hAnsi="Arial" w:cs="Arial"/>
          <w:sz w:val="18"/>
          <w:szCs w:val="18"/>
          <w:lang w:val="de-DE"/>
        </w:rPr>
        <w:t xml:space="preserve"> </w:t>
      </w:r>
      <w:r w:rsidRPr="008C0DE1">
        <w:rPr>
          <w:rFonts w:ascii="Arial" w:hAnsi="Arial" w:cs="Arial"/>
          <w:sz w:val="18"/>
          <w:szCs w:val="18"/>
          <w:lang w:val="de-DE"/>
        </w:rPr>
        <w:t>8 m frontal, Ø</w:t>
      </w:r>
      <w:r>
        <w:rPr>
          <w:rFonts w:ascii="Arial" w:hAnsi="Arial" w:cs="Arial"/>
          <w:sz w:val="18"/>
          <w:szCs w:val="18"/>
          <w:lang w:val="de-DE"/>
        </w:rPr>
        <w:t xml:space="preserve"> </w:t>
      </w:r>
      <w:r w:rsidRPr="008C0DE1">
        <w:rPr>
          <w:rFonts w:ascii="Arial" w:hAnsi="Arial" w:cs="Arial"/>
          <w:sz w:val="18"/>
          <w:szCs w:val="18"/>
          <w:lang w:val="de-DE"/>
        </w:rPr>
        <w:t>6</w:t>
      </w:r>
      <w:r>
        <w:rPr>
          <w:rFonts w:ascii="Arial" w:hAnsi="Arial" w:cs="Arial"/>
          <w:sz w:val="18"/>
          <w:szCs w:val="18"/>
          <w:lang w:val="de-DE"/>
        </w:rPr>
        <w:t>,</w:t>
      </w:r>
      <w:r w:rsidRPr="008C0DE1">
        <w:rPr>
          <w:rFonts w:ascii="Arial" w:hAnsi="Arial" w:cs="Arial"/>
          <w:sz w:val="18"/>
          <w:szCs w:val="18"/>
          <w:lang w:val="de-DE"/>
        </w:rPr>
        <w:t>4</w:t>
      </w:r>
      <w:r>
        <w:rPr>
          <w:rFonts w:ascii="Arial" w:hAnsi="Arial" w:cs="Arial"/>
          <w:sz w:val="18"/>
          <w:szCs w:val="18"/>
          <w:lang w:val="de-DE"/>
        </w:rPr>
        <w:t>0</w:t>
      </w:r>
      <w:r w:rsidRPr="008C0DE1">
        <w:rPr>
          <w:rFonts w:ascii="Arial" w:hAnsi="Arial" w:cs="Arial"/>
          <w:sz w:val="18"/>
          <w:szCs w:val="18"/>
          <w:lang w:val="de-DE"/>
        </w:rPr>
        <w:t xml:space="preserve"> m Sitzaktivität </w:t>
      </w:r>
    </w:p>
    <w:p w14:paraId="242CA718" w14:textId="33D5D189" w:rsidR="00D668CE" w:rsidRDefault="00D668CE" w:rsidP="002714AC">
      <w:pPr>
        <w:pStyle w:val="Paragraphedeliste"/>
        <w:ind w:left="360"/>
        <w:jc w:val="both"/>
        <w:rPr>
          <w:rFonts w:ascii="Arial" w:hAnsi="Arial" w:cs="Arial"/>
          <w:sz w:val="18"/>
          <w:szCs w:val="18"/>
          <w:lang w:val="de-DE"/>
        </w:rPr>
      </w:pPr>
      <w:r w:rsidRPr="008C0DE1">
        <w:rPr>
          <w:rFonts w:ascii="Arial" w:hAnsi="Arial" w:cs="Arial"/>
          <w:sz w:val="18"/>
          <w:szCs w:val="18"/>
          <w:lang w:val="de-DE"/>
        </w:rPr>
        <w:t xml:space="preserve">Anwendungen: </w:t>
      </w:r>
      <w:r w:rsidR="002714AC">
        <w:rPr>
          <w:rFonts w:ascii="Arial" w:hAnsi="Arial" w:cs="Arial"/>
          <w:b/>
          <w:bCs/>
          <w:color w:val="00B0F0"/>
          <w:sz w:val="18"/>
          <w:szCs w:val="18"/>
          <w:lang w:val="de-DE"/>
        </w:rPr>
        <w:t xml:space="preserve">Amphitheater </w:t>
      </w:r>
    </w:p>
    <w:p w14:paraId="76DA2614" w14:textId="089D89F1" w:rsidR="00D668CE" w:rsidRDefault="00D668CE"/>
    <w:p w14:paraId="1EC195CE" w14:textId="039CBC9B" w:rsidR="002714AC" w:rsidRDefault="002714AC"/>
    <w:p w14:paraId="2EFC45B3" w14:textId="1F0AB122" w:rsidR="002714AC" w:rsidRDefault="002714AC"/>
    <w:p w14:paraId="783A154D" w14:textId="675034C4" w:rsidR="002714AC" w:rsidRDefault="002714AC"/>
    <w:p w14:paraId="0B051E8B" w14:textId="5E717E14" w:rsidR="002714AC" w:rsidRDefault="002714AC"/>
    <w:p w14:paraId="42FEBF53" w14:textId="41FEA8DF" w:rsidR="002714AC" w:rsidRDefault="002714AC"/>
    <w:p w14:paraId="61A1450E" w14:textId="02E32652" w:rsidR="002714AC" w:rsidRDefault="002714AC"/>
    <w:p w14:paraId="5F41D168" w14:textId="7B0B76C5" w:rsidR="002714AC" w:rsidRDefault="002714AC" w:rsidP="002714AC">
      <w:pPr>
        <w:jc w:val="center"/>
      </w:pPr>
      <w:r>
        <w:rPr>
          <w:noProof/>
        </w:rPr>
        <w:drawing>
          <wp:inline distT="0" distB="0" distL="0" distR="0" wp14:anchorId="01D85B4E" wp14:editId="6AC65120">
            <wp:extent cx="5897614" cy="36385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8867" cy="3645502"/>
                    </a:xfrm>
                    <a:prstGeom prst="rect">
                      <a:avLst/>
                    </a:prstGeom>
                    <a:noFill/>
                    <a:ln>
                      <a:noFill/>
                    </a:ln>
                  </pic:spPr>
                </pic:pic>
              </a:graphicData>
            </a:graphic>
          </wp:inline>
        </w:drawing>
      </w:r>
    </w:p>
    <w:sectPr w:rsidR="002714AC" w:rsidSect="00D668C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A091" w14:textId="77777777" w:rsidR="00B84155" w:rsidRDefault="00B84155" w:rsidP="00D668CE">
      <w:r>
        <w:separator/>
      </w:r>
    </w:p>
  </w:endnote>
  <w:endnote w:type="continuationSeparator" w:id="0">
    <w:p w14:paraId="77C1835E" w14:textId="77777777" w:rsidR="00B84155" w:rsidRDefault="00B84155" w:rsidP="00D6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6D06" w14:textId="77777777" w:rsidR="00B84155" w:rsidRDefault="00B84155" w:rsidP="00D668CE">
      <w:r>
        <w:separator/>
      </w:r>
    </w:p>
  </w:footnote>
  <w:footnote w:type="continuationSeparator" w:id="0">
    <w:p w14:paraId="67224E01" w14:textId="77777777" w:rsidR="00B84155" w:rsidRDefault="00B84155" w:rsidP="00D66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627F" w14:textId="354AF398" w:rsidR="00D668CE" w:rsidRPr="00D668CE" w:rsidRDefault="00D668CE" w:rsidP="00D668CE">
    <w:pPr>
      <w:pStyle w:val="En-tte"/>
      <w:jc w:val="center"/>
      <w:rPr>
        <w:rFonts w:ascii="Arial" w:hAnsi="Arial" w:cs="Arial"/>
        <w:sz w:val="28"/>
        <w:szCs w:val="28"/>
        <w:lang w:val="en-US"/>
      </w:rPr>
    </w:pPr>
    <w:r w:rsidRPr="00D668CE">
      <w:rPr>
        <w:rFonts w:ascii="Arial" w:hAnsi="Arial" w:cs="Arial"/>
        <w:sz w:val="28"/>
        <w:szCs w:val="28"/>
        <w:lang w:val="en-US"/>
      </w:rPr>
      <w:t xml:space="preserve">CCTP Typ: </w:t>
    </w:r>
    <w:r w:rsidRPr="00D668CE">
      <w:rPr>
        <w:rFonts w:ascii="Arial" w:hAnsi="Arial" w:cs="Arial"/>
        <w:b/>
        <w:bCs/>
        <w:sz w:val="28"/>
        <w:szCs w:val="28"/>
        <w:lang w:val="en-US"/>
      </w:rPr>
      <w:t xml:space="preserve">AMPHITHEATER </w:t>
    </w:r>
    <w:r w:rsidRPr="00D668CE">
      <w:rPr>
        <w:rFonts w:ascii="Arial" w:hAnsi="Arial" w:cs="Arial"/>
        <w:sz w:val="28"/>
        <w:szCs w:val="28"/>
        <w:lang w:val="en-US"/>
      </w:rPr>
      <w:t xml:space="preserve">- </w:t>
    </w:r>
    <w:r w:rsidRPr="00D668CE">
      <w:rPr>
        <w:rFonts w:ascii="Arial" w:hAnsi="Arial" w:cs="Arial"/>
        <w:b/>
        <w:bCs/>
        <w:sz w:val="28"/>
        <w:szCs w:val="28"/>
        <w:lang w:val="en-US"/>
      </w:rPr>
      <w:t>GTB-Lösungen "DALI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95F"/>
    <w:multiLevelType w:val="hybridMultilevel"/>
    <w:tmpl w:val="5ACCC656"/>
    <w:lvl w:ilvl="0" w:tplc="25BE568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4B61D06"/>
    <w:multiLevelType w:val="hybridMultilevel"/>
    <w:tmpl w:val="3836FA5C"/>
    <w:lvl w:ilvl="0" w:tplc="25BE568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CE"/>
    <w:rsid w:val="002714AC"/>
    <w:rsid w:val="00B84155"/>
    <w:rsid w:val="00D66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8587ED"/>
  <w15:chartTrackingRefBased/>
  <w15:docId w15:val="{AD83333F-E28B-A644-89AE-F687845B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8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68CE"/>
    <w:pPr>
      <w:tabs>
        <w:tab w:val="center" w:pos="4536"/>
        <w:tab w:val="right" w:pos="9072"/>
      </w:tabs>
    </w:pPr>
  </w:style>
  <w:style w:type="character" w:customStyle="1" w:styleId="En-tteCar">
    <w:name w:val="En-tête Car"/>
    <w:basedOn w:val="Policepardfaut"/>
    <w:link w:val="En-tte"/>
    <w:uiPriority w:val="99"/>
    <w:rsid w:val="00D668CE"/>
  </w:style>
  <w:style w:type="paragraph" w:styleId="Pieddepage">
    <w:name w:val="footer"/>
    <w:basedOn w:val="Normal"/>
    <w:link w:val="PieddepageCar"/>
    <w:uiPriority w:val="99"/>
    <w:unhideWhenUsed/>
    <w:rsid w:val="00D668CE"/>
    <w:pPr>
      <w:tabs>
        <w:tab w:val="center" w:pos="4536"/>
        <w:tab w:val="right" w:pos="9072"/>
      </w:tabs>
    </w:pPr>
  </w:style>
  <w:style w:type="character" w:customStyle="1" w:styleId="PieddepageCar">
    <w:name w:val="Pied de page Car"/>
    <w:basedOn w:val="Policepardfaut"/>
    <w:link w:val="Pieddepage"/>
    <w:uiPriority w:val="99"/>
    <w:rsid w:val="00D668CE"/>
  </w:style>
  <w:style w:type="paragraph" w:styleId="Paragraphedeliste">
    <w:name w:val="List Paragraph"/>
    <w:basedOn w:val="Normal"/>
    <w:uiPriority w:val="34"/>
    <w:qFormat/>
    <w:rsid w:val="00D66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1875</Characters>
  <Application>Microsoft Office Word</Application>
  <DocSecurity>0</DocSecurity>
  <Lines>38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BATLLE</dc:creator>
  <cp:keywords/>
  <dc:description/>
  <cp:lastModifiedBy>HELOISE BATLLE</cp:lastModifiedBy>
  <cp:revision>1</cp:revision>
  <dcterms:created xsi:type="dcterms:W3CDTF">2022-03-01T07:49:00Z</dcterms:created>
  <dcterms:modified xsi:type="dcterms:W3CDTF">2022-03-01T07:56:00Z</dcterms:modified>
</cp:coreProperties>
</file>